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F16A22">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F16A22">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F16A22">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F16A22">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bookmarkStart w:id="0" w:name="_GoBack"/>
            <w:bookmarkEnd w:id="0"/>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6A75FB4" w:rsidR="003F1CB6" w:rsidRPr="00403D69" w:rsidRDefault="00C607FB"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F16A22">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F16A22">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5C91CE8D"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C607FB">
              <w:rPr>
                <w:rFonts w:ascii="Arial" w:hAnsi="Arial" w:cs="Arial"/>
                <w:b/>
              </w:rPr>
              <w:t>5</w:t>
            </w:r>
          </w:p>
        </w:tc>
      </w:tr>
      <w:tr w:rsidR="003F1CB6" w:rsidRPr="00403D69" w14:paraId="454B2811" w14:textId="77777777" w:rsidTr="00F16A22">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F16A22">
        <w:trPr>
          <w:trHeight w:val="414"/>
        </w:trPr>
        <w:tc>
          <w:tcPr>
            <w:tcW w:w="4439" w:type="pct"/>
            <w:vMerge w:val="restart"/>
            <w:shd w:val="clear" w:color="auto" w:fill="auto"/>
            <w:hideMark/>
          </w:tcPr>
          <w:p w14:paraId="206DB878" w14:textId="53BC7B21" w:rsidR="003F1CB6" w:rsidRPr="00F16A22" w:rsidRDefault="00F16A22" w:rsidP="005E6060">
            <w:pPr>
              <w:spacing w:line="360" w:lineRule="auto"/>
              <w:ind w:left="11"/>
              <w:rPr>
                <w:rFonts w:ascii="Arial" w:hAnsi="Arial" w:cs="Arial"/>
                <w:b/>
                <w:bCs/>
              </w:rPr>
            </w:pPr>
            <w:r>
              <w:rPr>
                <w:rFonts w:ascii="Arial" w:hAnsi="Arial" w:cs="Arial"/>
                <w:b/>
                <w:bCs/>
              </w:rPr>
              <w:t xml:space="preserve">I. </w:t>
            </w:r>
            <w:r w:rsidR="003F1CB6" w:rsidRPr="00F16A22">
              <w:rPr>
                <w:rFonts w:ascii="Arial" w:hAnsi="Arial" w:cs="Arial"/>
                <w:b/>
                <w:bCs/>
              </w:rPr>
              <w:t>INFORME INDIVIDUAL DE AUDITORÍA RELATIVO A INGRESOS</w:t>
            </w:r>
            <w:r w:rsidR="00C607FB" w:rsidRPr="00F16A22">
              <w:rPr>
                <w:rFonts w:ascii="Arial" w:hAnsi="Arial" w:cs="Arial"/>
                <w:b/>
                <w:bCs/>
              </w:rPr>
              <w:t xml:space="preserve"> Y </w:t>
            </w:r>
            <w:r>
              <w:rPr>
                <w:rFonts w:ascii="Arial" w:hAnsi="Arial" w:cs="Arial"/>
                <w:b/>
                <w:bCs/>
              </w:rPr>
              <w:t xml:space="preserve">   </w:t>
            </w:r>
            <w:r w:rsidR="00C607FB" w:rsidRPr="00F16A22">
              <w:rPr>
                <w:rFonts w:ascii="Arial" w:hAnsi="Arial" w:cs="Arial"/>
                <w:b/>
                <w:bCs/>
              </w:rPr>
              <w:t>EGRESOS</w:t>
            </w:r>
          </w:p>
          <w:p w14:paraId="6F4CF8BA" w14:textId="5A483D8A" w:rsidR="00C607FB" w:rsidRPr="00C607FB" w:rsidRDefault="00C607FB" w:rsidP="00C607FB">
            <w:pPr>
              <w:pStyle w:val="Prrafodelista"/>
              <w:spacing w:line="360" w:lineRule="auto"/>
              <w:ind w:left="1080"/>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F16A22">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F16A22">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1FC1F184" w:rsidR="003F1CB6" w:rsidRPr="00403D69" w:rsidRDefault="00E079B0" w:rsidP="003F1CB6">
            <w:pPr>
              <w:spacing w:line="360" w:lineRule="auto"/>
              <w:jc w:val="center"/>
              <w:rPr>
                <w:rFonts w:ascii="Arial" w:hAnsi="Arial" w:cs="Arial"/>
                <w:b/>
              </w:rPr>
            </w:pPr>
            <w:r>
              <w:rPr>
                <w:rFonts w:ascii="Arial" w:hAnsi="Arial" w:cs="Arial"/>
                <w:b/>
              </w:rPr>
              <w:t>5</w:t>
            </w:r>
          </w:p>
        </w:tc>
      </w:tr>
      <w:bookmarkEnd w:id="1"/>
      <w:tr w:rsidR="003F1CB6" w:rsidRPr="00403D69" w14:paraId="2F2B0472" w14:textId="77777777" w:rsidTr="00F16A22">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41EC3EBE" w:rsidR="003F1CB6" w:rsidRPr="00403D69" w:rsidRDefault="000925BF" w:rsidP="003F1CB6">
            <w:pPr>
              <w:spacing w:line="360" w:lineRule="auto"/>
              <w:jc w:val="center"/>
              <w:rPr>
                <w:rFonts w:ascii="Arial" w:hAnsi="Arial" w:cs="Arial"/>
                <w:b/>
              </w:rPr>
            </w:pPr>
            <w:r>
              <w:rPr>
                <w:rFonts w:ascii="Arial" w:hAnsi="Arial" w:cs="Arial"/>
                <w:b/>
              </w:rPr>
              <w:t>5</w:t>
            </w:r>
          </w:p>
        </w:tc>
      </w:tr>
      <w:tr w:rsidR="003F1CB6" w:rsidRPr="00403D69" w14:paraId="0D152633" w14:textId="77777777" w:rsidTr="00F16A22">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6AEAD31B"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F16A22">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D92B78D" w:rsidR="003F1CB6" w:rsidRPr="00403D69" w:rsidRDefault="00E079B0"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F16A22">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4175F4A" w:rsidR="003F1CB6" w:rsidRPr="00403D69" w:rsidRDefault="008D64EB"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F16A22">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4B257668" w:rsidR="003F1CB6" w:rsidRPr="00403D69" w:rsidRDefault="008D64EB"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F16A22">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05E5893C" w:rsidR="003F1CB6" w:rsidRPr="00403D69" w:rsidRDefault="008D64EB" w:rsidP="003F1CB6">
            <w:pPr>
              <w:spacing w:line="360" w:lineRule="auto"/>
              <w:jc w:val="center"/>
              <w:rPr>
                <w:rFonts w:ascii="Arial" w:hAnsi="Arial" w:cs="Arial"/>
                <w:b/>
              </w:rPr>
            </w:pPr>
            <w:r>
              <w:rPr>
                <w:rFonts w:ascii="Arial" w:hAnsi="Arial" w:cs="Arial"/>
                <w:b/>
              </w:rPr>
              <w:t>8</w:t>
            </w:r>
          </w:p>
        </w:tc>
      </w:tr>
      <w:tr w:rsidR="003F1CB6" w:rsidRPr="00403D69" w14:paraId="48C9FCB2" w14:textId="77777777" w:rsidTr="00F16A22">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7D2ECC20" w:rsidR="003F1CB6" w:rsidRDefault="008D64EB" w:rsidP="00A82FD9">
            <w:pPr>
              <w:spacing w:line="360" w:lineRule="auto"/>
              <w:jc w:val="center"/>
              <w:rPr>
                <w:rFonts w:ascii="Arial" w:hAnsi="Arial" w:cs="Arial"/>
                <w:b/>
              </w:rPr>
            </w:pPr>
            <w:r>
              <w:rPr>
                <w:rFonts w:ascii="Arial" w:hAnsi="Arial" w:cs="Arial"/>
                <w:b/>
              </w:rPr>
              <w:t>11</w:t>
            </w:r>
          </w:p>
        </w:tc>
      </w:tr>
      <w:tr w:rsidR="003F1CB6" w:rsidRPr="00403D69" w14:paraId="746BE4DF" w14:textId="77777777" w:rsidTr="00F16A22">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1FCD236F" w:rsidR="003F1CB6" w:rsidRPr="00403D69" w:rsidRDefault="003F1CB6" w:rsidP="00241188">
            <w:pPr>
              <w:spacing w:line="360" w:lineRule="auto"/>
              <w:jc w:val="center"/>
              <w:rPr>
                <w:rFonts w:ascii="Arial" w:hAnsi="Arial" w:cs="Arial"/>
                <w:b/>
              </w:rPr>
            </w:pPr>
            <w:r w:rsidRPr="001B3167">
              <w:rPr>
                <w:rFonts w:ascii="Arial" w:hAnsi="Arial" w:cs="Arial"/>
                <w:b/>
              </w:rPr>
              <w:t>1</w:t>
            </w:r>
            <w:r w:rsidR="008D64EB">
              <w:rPr>
                <w:rFonts w:ascii="Arial" w:hAnsi="Arial" w:cs="Arial"/>
                <w:b/>
              </w:rPr>
              <w:t>1</w:t>
            </w:r>
          </w:p>
        </w:tc>
      </w:tr>
      <w:tr w:rsidR="003F1CB6" w:rsidRPr="00403D69" w14:paraId="2F8B1763" w14:textId="77777777" w:rsidTr="00F16A22">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5D5B9732" w:rsidR="003F1CB6" w:rsidRPr="00403D69" w:rsidRDefault="00A82FD9" w:rsidP="003F1CB6">
            <w:pPr>
              <w:spacing w:line="360" w:lineRule="auto"/>
              <w:jc w:val="center"/>
              <w:rPr>
                <w:rFonts w:ascii="Arial" w:hAnsi="Arial" w:cs="Arial"/>
                <w:b/>
              </w:rPr>
            </w:pPr>
            <w:r>
              <w:rPr>
                <w:rFonts w:ascii="Arial" w:hAnsi="Arial" w:cs="Arial"/>
                <w:b/>
              </w:rPr>
              <w:t>1</w:t>
            </w:r>
            <w:r w:rsidR="000925BF">
              <w:rPr>
                <w:rFonts w:ascii="Arial" w:hAnsi="Arial" w:cs="Arial"/>
                <w:b/>
              </w:rPr>
              <w:t>2</w:t>
            </w:r>
          </w:p>
        </w:tc>
      </w:tr>
      <w:tr w:rsidR="003F1CB6" w:rsidRPr="00403D69" w14:paraId="6CA1BCEB" w14:textId="77777777" w:rsidTr="00F16A22">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D0ACAF8" w:rsidR="003F1CB6" w:rsidRPr="00403D69" w:rsidRDefault="003F1CB6" w:rsidP="00A82FD9">
            <w:pPr>
              <w:spacing w:line="360" w:lineRule="auto"/>
              <w:jc w:val="center"/>
              <w:rPr>
                <w:rFonts w:ascii="Arial" w:hAnsi="Arial" w:cs="Arial"/>
                <w:b/>
              </w:rPr>
            </w:pPr>
            <w:r>
              <w:rPr>
                <w:rFonts w:ascii="Arial" w:hAnsi="Arial" w:cs="Arial"/>
                <w:b/>
              </w:rPr>
              <w:t>1</w:t>
            </w:r>
            <w:r w:rsidR="008D64EB">
              <w:rPr>
                <w:rFonts w:ascii="Arial" w:hAnsi="Arial" w:cs="Arial"/>
                <w:b/>
              </w:rPr>
              <w:t>2</w:t>
            </w:r>
          </w:p>
        </w:tc>
      </w:tr>
      <w:tr w:rsidR="003F1CB6" w:rsidRPr="00403D69" w14:paraId="7FE4ECCC" w14:textId="77777777" w:rsidTr="00F16A22">
        <w:trPr>
          <w:trHeight w:val="20"/>
        </w:trPr>
        <w:tc>
          <w:tcPr>
            <w:tcW w:w="4439" w:type="pct"/>
            <w:shd w:val="clear" w:color="auto" w:fill="auto"/>
          </w:tcPr>
          <w:p w14:paraId="13D97843" w14:textId="1CAC15C2"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5556B349" w:rsidR="003F1CB6" w:rsidRPr="00403D69" w:rsidRDefault="003F1CB6" w:rsidP="00A82FD9">
            <w:pPr>
              <w:spacing w:line="360" w:lineRule="auto"/>
              <w:jc w:val="center"/>
              <w:rPr>
                <w:rFonts w:ascii="Arial" w:hAnsi="Arial" w:cs="Arial"/>
                <w:b/>
              </w:rPr>
            </w:pPr>
            <w:r w:rsidRPr="001B3167">
              <w:rPr>
                <w:rFonts w:ascii="Arial" w:hAnsi="Arial" w:cs="Arial"/>
                <w:b/>
              </w:rPr>
              <w:t>1</w:t>
            </w:r>
            <w:r w:rsidR="008D64EB">
              <w:rPr>
                <w:rFonts w:ascii="Arial" w:hAnsi="Arial" w:cs="Arial"/>
                <w:b/>
              </w:rPr>
              <w:t>2</w:t>
            </w:r>
          </w:p>
        </w:tc>
      </w:tr>
      <w:tr w:rsidR="003F1CB6" w:rsidRPr="00403D69" w14:paraId="06F62119" w14:textId="77777777" w:rsidTr="00486AF6">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39DEB250" w:rsidR="003F1CB6" w:rsidRPr="00403D69" w:rsidRDefault="00C607FB" w:rsidP="00A82FD9">
            <w:pPr>
              <w:spacing w:line="360" w:lineRule="auto"/>
              <w:jc w:val="center"/>
              <w:rPr>
                <w:rFonts w:ascii="Arial" w:hAnsi="Arial" w:cs="Arial"/>
                <w:b/>
              </w:rPr>
            </w:pPr>
            <w:r>
              <w:rPr>
                <w:rFonts w:ascii="Arial" w:hAnsi="Arial" w:cs="Arial"/>
                <w:b/>
              </w:rPr>
              <w:t>1</w:t>
            </w:r>
            <w:r w:rsidR="008D64EB">
              <w:rPr>
                <w:rFonts w:ascii="Arial" w:hAnsi="Arial" w:cs="Arial"/>
                <w:b/>
              </w:rPr>
              <w:t>3</w:t>
            </w:r>
          </w:p>
        </w:tc>
      </w:tr>
      <w:tr w:rsidR="00A409D1" w:rsidRPr="00403D69" w14:paraId="0AB47640" w14:textId="77777777" w:rsidTr="00486AF6">
        <w:trPr>
          <w:trHeight w:val="469"/>
        </w:trPr>
        <w:tc>
          <w:tcPr>
            <w:tcW w:w="4439" w:type="pct"/>
            <w:shd w:val="clear" w:color="auto" w:fill="auto"/>
          </w:tcPr>
          <w:p w14:paraId="1B0A553F" w14:textId="10A28A82" w:rsidR="005112F7" w:rsidRDefault="003A4FF3" w:rsidP="00542D76">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925048">
              <w:rPr>
                <w:rFonts w:ascii="Arial" w:hAnsi="Arial" w:cs="Arial"/>
                <w:b/>
                <w:bCs/>
              </w:rPr>
              <w:t>L</w:t>
            </w:r>
            <w:r w:rsidR="00925048">
              <w:rPr>
                <w:rFonts w:ascii="Arial" w:hAnsi="Arial" w:cs="Arial"/>
                <w:b/>
                <w:bCs/>
              </w:rPr>
              <w:t xml:space="preserve"> </w:t>
            </w:r>
            <w:r w:rsidR="00A409D1" w:rsidRPr="00C32D5B">
              <w:rPr>
                <w:rFonts w:ascii="Arial" w:hAnsi="Arial" w:cs="Arial"/>
                <w:b/>
                <w:bCs/>
              </w:rPr>
              <w:t>INFORME INDIVIDUAL</w:t>
            </w:r>
            <w:r w:rsidR="00925048">
              <w:rPr>
                <w:rFonts w:ascii="Arial" w:hAnsi="Arial" w:cs="Arial"/>
                <w:b/>
                <w:bCs/>
              </w:rPr>
              <w:t xml:space="preserve"> </w:t>
            </w:r>
            <w:r w:rsidR="00A409D1">
              <w:rPr>
                <w:rFonts w:ascii="Arial" w:hAnsi="Arial" w:cs="Arial"/>
                <w:b/>
                <w:bCs/>
              </w:rPr>
              <w:t xml:space="preserve">DE </w:t>
            </w:r>
            <w:r w:rsidR="00C80868">
              <w:rPr>
                <w:rFonts w:ascii="Arial" w:hAnsi="Arial" w:cs="Arial"/>
                <w:b/>
                <w:bCs/>
              </w:rPr>
              <w:t>AUDITORÍ</w:t>
            </w:r>
            <w:r w:rsidR="00A409D1">
              <w:rPr>
                <w:rFonts w:ascii="Arial" w:hAnsi="Arial" w:cs="Arial"/>
                <w:b/>
                <w:bCs/>
              </w:rPr>
              <w:t>A</w:t>
            </w:r>
            <w:r w:rsidR="005112F7" w:rsidRPr="005112F7">
              <w:rPr>
                <w:rFonts w:ascii="Arial" w:hAnsi="Arial" w:cs="Arial"/>
                <w:b/>
                <w:bCs/>
              </w:rPr>
              <w:t xml:space="preserve"> </w:t>
            </w:r>
          </w:p>
          <w:p w14:paraId="7974084B" w14:textId="0C032DCB" w:rsidR="000E308D" w:rsidRPr="00032EC2" w:rsidRDefault="000E308D" w:rsidP="00486AF6">
            <w:pPr>
              <w:tabs>
                <w:tab w:val="left" w:pos="1566"/>
              </w:tabs>
              <w:spacing w:line="360" w:lineRule="auto"/>
              <w:jc w:val="both"/>
              <w:rPr>
                <w:rFonts w:ascii="Arial" w:hAnsi="Arial" w:cs="Arial"/>
                <w:b/>
                <w:bCs/>
              </w:rPr>
            </w:pPr>
          </w:p>
        </w:tc>
        <w:tc>
          <w:tcPr>
            <w:tcW w:w="561" w:type="pct"/>
            <w:tcBorders>
              <w:left w:val="nil"/>
            </w:tcBorders>
            <w:shd w:val="clear" w:color="auto" w:fill="auto"/>
          </w:tcPr>
          <w:p w14:paraId="1B28C1D5" w14:textId="1375C70D" w:rsidR="005112F7" w:rsidRDefault="00E079B0" w:rsidP="00241188">
            <w:pPr>
              <w:jc w:val="center"/>
              <w:rPr>
                <w:rFonts w:ascii="Arial" w:hAnsi="Arial" w:cs="Arial"/>
                <w:b/>
              </w:rPr>
            </w:pPr>
            <w:r>
              <w:rPr>
                <w:rFonts w:ascii="Arial" w:hAnsi="Arial" w:cs="Arial"/>
                <w:b/>
              </w:rPr>
              <w:t xml:space="preserve">  </w:t>
            </w:r>
            <w:r w:rsidR="008D64EB">
              <w:rPr>
                <w:rFonts w:ascii="Arial" w:hAnsi="Arial" w:cs="Arial"/>
                <w:b/>
              </w:rPr>
              <w:t>14</w:t>
            </w:r>
            <w:r w:rsidR="000F4ACA">
              <w:rPr>
                <w:rFonts w:ascii="Arial" w:hAnsi="Arial" w:cs="Arial"/>
                <w:b/>
              </w:rPr>
              <w:t xml:space="preserve">  </w:t>
            </w:r>
          </w:p>
          <w:p w14:paraId="736F2A3E" w14:textId="0D29E451" w:rsidR="005112F7" w:rsidRPr="00BF5F84" w:rsidRDefault="005112F7" w:rsidP="005112F7">
            <w:pPr>
              <w:jc w:val="both"/>
              <w:rPr>
                <w:rFonts w:ascii="Arial" w:hAnsi="Arial" w:cs="Arial"/>
                <w:b/>
              </w:rPr>
            </w:pPr>
          </w:p>
        </w:tc>
      </w:tr>
    </w:tbl>
    <w:p w14:paraId="509A926C" w14:textId="77777777" w:rsidR="003A4FF3" w:rsidRDefault="003A4FF3" w:rsidP="00A9650E">
      <w:pPr>
        <w:tabs>
          <w:tab w:val="left" w:pos="2410"/>
          <w:tab w:val="left" w:pos="2552"/>
        </w:tabs>
        <w:spacing w:line="360" w:lineRule="auto"/>
        <w:ind w:right="190"/>
        <w:rPr>
          <w:rFonts w:ascii="Arial" w:hAnsi="Arial" w:cs="Arial"/>
          <w:b/>
          <w:bCs/>
        </w:rPr>
      </w:pPr>
    </w:p>
    <w:p w14:paraId="27112864" w14:textId="77777777" w:rsidR="003A4FF3" w:rsidRDefault="003A4FF3" w:rsidP="00B93F1F">
      <w:pPr>
        <w:spacing w:line="360" w:lineRule="auto"/>
        <w:ind w:right="190"/>
        <w:rPr>
          <w:rFonts w:ascii="Arial" w:hAnsi="Arial" w:cs="Arial"/>
          <w:b/>
          <w:bCs/>
        </w:rPr>
      </w:pPr>
    </w:p>
    <w:p w14:paraId="19DCE3DC" w14:textId="77777777" w:rsidR="003A4FF3" w:rsidRDefault="003A4FF3" w:rsidP="00B93F1F">
      <w:pPr>
        <w:spacing w:line="360" w:lineRule="auto"/>
        <w:ind w:right="190"/>
        <w:rPr>
          <w:rFonts w:ascii="Arial" w:hAnsi="Arial" w:cs="Arial"/>
          <w:b/>
          <w:bCs/>
        </w:rPr>
      </w:pPr>
    </w:p>
    <w:p w14:paraId="7670C13B" w14:textId="5875A604" w:rsidR="003A4FF3" w:rsidRDefault="003A4FF3" w:rsidP="00B93F1F">
      <w:pPr>
        <w:spacing w:line="360" w:lineRule="auto"/>
        <w:ind w:right="190"/>
        <w:rPr>
          <w:rFonts w:ascii="Arial" w:hAnsi="Arial" w:cs="Arial"/>
          <w:b/>
          <w:bCs/>
        </w:rPr>
      </w:pPr>
    </w:p>
    <w:p w14:paraId="346EBB39" w14:textId="61F1F98A" w:rsidR="005373B1" w:rsidRDefault="005373B1" w:rsidP="00B93F1F">
      <w:pPr>
        <w:spacing w:line="360" w:lineRule="auto"/>
        <w:ind w:right="190"/>
        <w:rPr>
          <w:rFonts w:ascii="Arial" w:hAnsi="Arial" w:cs="Arial"/>
          <w:b/>
          <w:bCs/>
        </w:rPr>
      </w:pPr>
    </w:p>
    <w:p w14:paraId="1AFF0178" w14:textId="3EF20518" w:rsidR="005373B1" w:rsidRDefault="005373B1" w:rsidP="00B93F1F">
      <w:pPr>
        <w:spacing w:line="360" w:lineRule="auto"/>
        <w:ind w:right="190"/>
        <w:rPr>
          <w:rFonts w:ascii="Arial" w:hAnsi="Arial" w:cs="Arial"/>
          <w:b/>
          <w:bCs/>
        </w:rPr>
      </w:pPr>
    </w:p>
    <w:p w14:paraId="65BA3DA3" w14:textId="1231BE95" w:rsidR="005373B1" w:rsidRDefault="005373B1" w:rsidP="00B93F1F">
      <w:pPr>
        <w:spacing w:line="360" w:lineRule="auto"/>
        <w:ind w:right="190"/>
        <w:rPr>
          <w:rFonts w:ascii="Arial" w:hAnsi="Arial" w:cs="Arial"/>
          <w:b/>
          <w:bCs/>
        </w:rPr>
      </w:pPr>
    </w:p>
    <w:p w14:paraId="19692476" w14:textId="72F8EB65" w:rsidR="005373B1" w:rsidRDefault="005373B1" w:rsidP="00B93F1F">
      <w:pPr>
        <w:spacing w:line="360" w:lineRule="auto"/>
        <w:ind w:right="190"/>
        <w:rPr>
          <w:rFonts w:ascii="Arial" w:hAnsi="Arial" w:cs="Arial"/>
          <w:b/>
          <w:bCs/>
        </w:rPr>
      </w:pPr>
    </w:p>
    <w:p w14:paraId="526B7BE6" w14:textId="77777777" w:rsidR="005373B1" w:rsidRDefault="005373B1" w:rsidP="00B93F1F">
      <w:pPr>
        <w:spacing w:line="360" w:lineRule="auto"/>
        <w:ind w:right="190"/>
        <w:rPr>
          <w:rFonts w:ascii="Arial" w:hAnsi="Arial" w:cs="Arial"/>
          <w:b/>
          <w:bCs/>
        </w:rPr>
      </w:pPr>
    </w:p>
    <w:p w14:paraId="49DCE560" w14:textId="77777777" w:rsidR="003A4FF3" w:rsidRDefault="003A4FF3" w:rsidP="00B93F1F">
      <w:pPr>
        <w:spacing w:line="360" w:lineRule="auto"/>
        <w:ind w:right="190"/>
        <w:rPr>
          <w:rFonts w:ascii="Arial" w:hAnsi="Arial" w:cs="Arial"/>
          <w:b/>
          <w:bCs/>
        </w:rPr>
      </w:pPr>
    </w:p>
    <w:p w14:paraId="31CF259F" w14:textId="77777777" w:rsidR="003A4FF3" w:rsidRDefault="003A4FF3" w:rsidP="00B93F1F">
      <w:pPr>
        <w:spacing w:line="360" w:lineRule="auto"/>
        <w:ind w:right="190"/>
        <w:rPr>
          <w:rFonts w:ascii="Arial" w:hAnsi="Arial" w:cs="Arial"/>
          <w:b/>
          <w:bCs/>
        </w:rPr>
      </w:pPr>
    </w:p>
    <w:p w14:paraId="2CA0DAF2" w14:textId="77777777" w:rsidR="003A4FF3" w:rsidRDefault="003A4FF3" w:rsidP="00B93F1F">
      <w:pPr>
        <w:spacing w:line="360" w:lineRule="auto"/>
        <w:ind w:right="190"/>
        <w:rPr>
          <w:rFonts w:ascii="Arial" w:hAnsi="Arial" w:cs="Arial"/>
          <w:b/>
          <w:bCs/>
        </w:rPr>
      </w:pPr>
    </w:p>
    <w:p w14:paraId="602EFE8F" w14:textId="77777777" w:rsidR="003A4FF3" w:rsidRDefault="003A4FF3" w:rsidP="00B93F1F">
      <w:pPr>
        <w:spacing w:line="360" w:lineRule="auto"/>
        <w:ind w:right="190"/>
        <w:rPr>
          <w:rFonts w:ascii="Arial" w:hAnsi="Arial" w:cs="Arial"/>
          <w:b/>
          <w:bCs/>
        </w:rPr>
      </w:pPr>
    </w:p>
    <w:p w14:paraId="70ED860A" w14:textId="77777777" w:rsidR="003A4FF3" w:rsidRDefault="003A4FF3" w:rsidP="00B93F1F">
      <w:pPr>
        <w:spacing w:line="360" w:lineRule="auto"/>
        <w:ind w:right="190"/>
        <w:rPr>
          <w:rFonts w:ascii="Arial" w:hAnsi="Arial" w:cs="Arial"/>
          <w:b/>
          <w:bCs/>
        </w:rPr>
      </w:pPr>
    </w:p>
    <w:p w14:paraId="3493DC49" w14:textId="77777777" w:rsidR="003A4FF3" w:rsidRDefault="003A4FF3" w:rsidP="00B93F1F">
      <w:pPr>
        <w:spacing w:line="360" w:lineRule="auto"/>
        <w:ind w:right="190"/>
        <w:rPr>
          <w:rFonts w:ascii="Arial" w:hAnsi="Arial" w:cs="Arial"/>
          <w:b/>
          <w:bCs/>
        </w:rPr>
      </w:pPr>
    </w:p>
    <w:p w14:paraId="4769858F" w14:textId="77777777" w:rsidR="003A4FF3" w:rsidRDefault="003A4FF3" w:rsidP="00B93F1F">
      <w:pPr>
        <w:spacing w:line="360" w:lineRule="auto"/>
        <w:ind w:right="190"/>
        <w:rPr>
          <w:rFonts w:ascii="Arial" w:hAnsi="Arial" w:cs="Arial"/>
          <w:b/>
          <w:bCs/>
        </w:rPr>
      </w:pPr>
    </w:p>
    <w:p w14:paraId="188420E3" w14:textId="5F25BCD1" w:rsidR="003A4FF3" w:rsidRDefault="003A4FF3" w:rsidP="00B93F1F">
      <w:pPr>
        <w:spacing w:line="360" w:lineRule="auto"/>
        <w:ind w:right="190"/>
        <w:rPr>
          <w:rFonts w:ascii="Arial" w:hAnsi="Arial" w:cs="Arial"/>
          <w:b/>
          <w:bCs/>
        </w:rPr>
      </w:pPr>
    </w:p>
    <w:p w14:paraId="45C9754B" w14:textId="2AAF90FA" w:rsidR="00486AF6" w:rsidRDefault="00486AF6" w:rsidP="00B93F1F">
      <w:pPr>
        <w:spacing w:line="360" w:lineRule="auto"/>
        <w:ind w:right="190"/>
        <w:rPr>
          <w:rFonts w:ascii="Arial" w:hAnsi="Arial" w:cs="Arial"/>
          <w:b/>
          <w:bCs/>
        </w:rPr>
      </w:pPr>
    </w:p>
    <w:p w14:paraId="2C5994F9" w14:textId="0FFCFE74" w:rsidR="00486AF6" w:rsidRDefault="00486AF6" w:rsidP="00B93F1F">
      <w:pPr>
        <w:spacing w:line="360" w:lineRule="auto"/>
        <w:ind w:right="190"/>
        <w:rPr>
          <w:rFonts w:ascii="Arial" w:hAnsi="Arial" w:cs="Arial"/>
          <w:b/>
          <w:bCs/>
        </w:rPr>
      </w:pPr>
    </w:p>
    <w:p w14:paraId="77BA6E7F" w14:textId="57703AA5" w:rsidR="00486AF6" w:rsidRDefault="00486AF6" w:rsidP="00B93F1F">
      <w:pPr>
        <w:spacing w:line="360" w:lineRule="auto"/>
        <w:ind w:right="190"/>
        <w:rPr>
          <w:rFonts w:ascii="Arial" w:hAnsi="Arial" w:cs="Arial"/>
          <w:b/>
          <w:bCs/>
        </w:rPr>
      </w:pPr>
    </w:p>
    <w:p w14:paraId="0786B0A6" w14:textId="4F764EEA" w:rsidR="00486AF6" w:rsidRDefault="00486AF6" w:rsidP="00B93F1F">
      <w:pPr>
        <w:spacing w:line="360" w:lineRule="auto"/>
        <w:ind w:right="190"/>
        <w:rPr>
          <w:rFonts w:ascii="Arial" w:hAnsi="Arial" w:cs="Arial"/>
          <w:b/>
          <w:bCs/>
        </w:rPr>
      </w:pPr>
    </w:p>
    <w:p w14:paraId="08BE3D7B" w14:textId="0799AE4B" w:rsidR="00486AF6" w:rsidRDefault="00486AF6" w:rsidP="00B93F1F">
      <w:pPr>
        <w:spacing w:line="360" w:lineRule="auto"/>
        <w:ind w:right="190"/>
        <w:rPr>
          <w:rFonts w:ascii="Arial" w:hAnsi="Arial" w:cs="Arial"/>
          <w:b/>
          <w:bCs/>
        </w:rPr>
      </w:pPr>
    </w:p>
    <w:p w14:paraId="2DC035A2" w14:textId="77777777" w:rsidR="00486AF6" w:rsidRDefault="00486AF6" w:rsidP="00B93F1F">
      <w:pPr>
        <w:spacing w:line="360" w:lineRule="auto"/>
        <w:ind w:right="190"/>
        <w:rPr>
          <w:rFonts w:ascii="Arial" w:hAnsi="Arial" w:cs="Arial"/>
          <w:b/>
          <w:bCs/>
        </w:rPr>
      </w:pPr>
    </w:p>
    <w:p w14:paraId="5FCBB84B" w14:textId="287234B2"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4B8AF5F1" w14:textId="77777777" w:rsidR="003A4FF3" w:rsidRPr="00A05588" w:rsidRDefault="003A4FF3" w:rsidP="00B93F1F">
      <w:pPr>
        <w:spacing w:line="360" w:lineRule="auto"/>
        <w:ind w:right="190"/>
        <w:rPr>
          <w:rFonts w:ascii="Arial" w:hAnsi="Arial" w:cs="Arial"/>
          <w:b/>
          <w:bCs/>
        </w:rPr>
      </w:pPr>
    </w:p>
    <w:p w14:paraId="447710B4" w14:textId="35B9B1BE"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7135B">
        <w:rPr>
          <w:rFonts w:ascii="Arial" w:hAnsi="Arial" w:cs="Arial"/>
        </w:rPr>
        <w:t>artículos 75</w:t>
      </w:r>
      <w:r w:rsidR="00857A84" w:rsidRPr="0067135B">
        <w:rPr>
          <w:rFonts w:ascii="Arial" w:hAnsi="Arial" w:cs="Arial"/>
        </w:rPr>
        <w:t>,</w:t>
      </w:r>
      <w:r w:rsidRPr="0067135B">
        <w:rPr>
          <w:rFonts w:ascii="Arial" w:hAnsi="Arial" w:cs="Arial"/>
        </w:rPr>
        <w:t xml:space="preserve"> </w:t>
      </w:r>
      <w:r w:rsidR="00791872" w:rsidRPr="0067135B">
        <w:rPr>
          <w:rFonts w:ascii="Arial" w:hAnsi="Arial" w:cs="Arial"/>
        </w:rPr>
        <w:t xml:space="preserve">fracción </w:t>
      </w:r>
      <w:r w:rsidRPr="0067135B">
        <w:rPr>
          <w:rFonts w:ascii="Arial" w:hAnsi="Arial" w:cs="Arial"/>
        </w:rPr>
        <w:t>XXIX</w:t>
      </w:r>
      <w:r w:rsidR="00857A84" w:rsidRPr="0067135B">
        <w:rPr>
          <w:rFonts w:ascii="Arial" w:hAnsi="Arial" w:cs="Arial"/>
        </w:rPr>
        <w:t>,</w:t>
      </w:r>
      <w:r w:rsidRPr="0067135B">
        <w:rPr>
          <w:rFonts w:ascii="Arial" w:hAnsi="Arial" w:cs="Arial"/>
        </w:rPr>
        <w:t xml:space="preserve"> y 77 de la Constitución Política del Estado Libre y Soberano de Quintana </w:t>
      </w:r>
      <w:r w:rsidR="004F7919" w:rsidRPr="0067135B">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B2002A">
        <w:rPr>
          <w:rFonts w:ascii="Arial" w:hAnsi="Arial" w:cs="Arial"/>
        </w:rPr>
        <w:t xml:space="preserve">la </w:t>
      </w:r>
      <w:r w:rsidR="00B2002A" w:rsidRPr="00B2002A">
        <w:rPr>
          <w:rFonts w:ascii="Arial" w:hAnsi="Arial" w:cs="Arial"/>
          <w:b/>
        </w:rPr>
        <w:t>Asociación de Futbol Pioneros, A.C.</w:t>
      </w:r>
      <w:r w:rsidR="00C56CF8">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6D926FBE"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w:t>
      </w:r>
      <w:r w:rsidR="0067135B">
        <w:rPr>
          <w:rFonts w:ascii="Arial" w:hAnsi="Arial" w:cs="Arial"/>
        </w:rPr>
        <w:t xml:space="preserve"> el presente informe a esta H. XVI</w:t>
      </w:r>
      <w:r w:rsidR="00C50C4F">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06937CB0" w:rsidR="00345C1A" w:rsidRPr="00C50C4F" w:rsidRDefault="00345C1A" w:rsidP="00C50C4F">
      <w:pPr>
        <w:spacing w:line="360" w:lineRule="auto"/>
        <w:ind w:right="190"/>
        <w:jc w:val="both"/>
        <w:rPr>
          <w:rFonts w:ascii="Arial" w:hAnsi="Arial" w:cs="Arial"/>
          <w:b/>
          <w:bCs/>
        </w:rPr>
      </w:pPr>
      <w:r w:rsidRPr="002013D4">
        <w:rPr>
          <w:rFonts w:ascii="Arial" w:hAnsi="Arial" w:cs="Arial"/>
          <w:bCs/>
        </w:rPr>
        <w:t xml:space="preserve">La formulación, revisión y aprobación de la Cuenta Pública </w:t>
      </w:r>
      <w:r w:rsidR="00B2002A">
        <w:rPr>
          <w:rFonts w:ascii="Arial" w:hAnsi="Arial" w:cs="Arial"/>
          <w:bCs/>
        </w:rPr>
        <w:t xml:space="preserve">la </w:t>
      </w:r>
      <w:r w:rsidR="00B2002A" w:rsidRPr="00B2002A">
        <w:rPr>
          <w:rFonts w:ascii="Arial" w:hAnsi="Arial" w:cs="Arial"/>
          <w:b/>
          <w:bCs/>
        </w:rPr>
        <w:t>Asociación de Futbol Pioneros, A.C.</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6FB2D9F0" w14:textId="3B61CC0C" w:rsidR="00675F09" w:rsidRDefault="00345C1A" w:rsidP="00B2002A">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B2002A">
        <w:rPr>
          <w:rFonts w:ascii="Arial" w:hAnsi="Arial" w:cs="Arial"/>
          <w:bCs/>
        </w:rPr>
        <w:t>la</w:t>
      </w:r>
      <w:r w:rsidR="0067135B">
        <w:rPr>
          <w:rFonts w:ascii="Arial" w:hAnsi="Arial" w:cs="Arial"/>
          <w:bCs/>
        </w:rPr>
        <w:t xml:space="preserve"> </w:t>
      </w:r>
      <w:r w:rsidR="00B2002A" w:rsidRPr="00B2002A">
        <w:rPr>
          <w:rFonts w:ascii="Arial" w:hAnsi="Arial" w:cs="Arial"/>
          <w:b/>
        </w:rPr>
        <w:t>Asociación de Futbol Pioneros, A.C.</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CB614F">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5A3849" w:rsidRPr="005A3849">
        <w:rPr>
          <w:rFonts w:ascii="Arial" w:hAnsi="Arial" w:cs="Arial"/>
          <w:bCs/>
        </w:rPr>
        <w:t xml:space="preserve">ingresos obtenidos y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4F9095B0" w14:textId="77777777" w:rsidR="005A3849" w:rsidRPr="000E7791" w:rsidRDefault="005A3849" w:rsidP="005A3849">
      <w:pPr>
        <w:spacing w:line="360" w:lineRule="auto"/>
        <w:ind w:right="190"/>
        <w:jc w:val="both"/>
        <w:rPr>
          <w:rFonts w:ascii="Arial" w:hAnsi="Arial" w:cs="Arial"/>
          <w:bCs/>
        </w:rPr>
      </w:pPr>
    </w:p>
    <w:p w14:paraId="3B5FC50C" w14:textId="32B9491B" w:rsidR="001075DF" w:rsidRPr="00C50C4F" w:rsidRDefault="00345C1A" w:rsidP="00C50C4F">
      <w:pPr>
        <w:spacing w:line="360" w:lineRule="auto"/>
        <w:ind w:right="190"/>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w:t>
      </w:r>
      <w:r w:rsidR="009A59D7" w:rsidRPr="009A59D7">
        <w:rPr>
          <w:rFonts w:ascii="Arial" w:hAnsi="Arial" w:cs="Arial"/>
          <w:bCs/>
        </w:rPr>
        <w:lastRenderedPageBreak/>
        <w:t>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acti</w:t>
      </w:r>
      <w:r w:rsidR="00B2002A">
        <w:rPr>
          <w:rFonts w:ascii="Arial" w:hAnsi="Arial" w:cs="Arial"/>
          <w:bCs/>
        </w:rPr>
        <w:t xml:space="preserve">vidad financiera-administrativa </w:t>
      </w:r>
      <w:r w:rsidR="001075DF" w:rsidRPr="009879F6">
        <w:rPr>
          <w:rFonts w:ascii="Arial" w:hAnsi="Arial" w:cs="Arial"/>
          <w:bCs/>
        </w:rPr>
        <w:t>de</w:t>
      </w:r>
      <w:r w:rsidR="00B2002A">
        <w:rPr>
          <w:rFonts w:ascii="Arial" w:hAnsi="Arial" w:cs="Arial"/>
          <w:bCs/>
        </w:rPr>
        <w:t xml:space="preserve"> </w:t>
      </w:r>
      <w:r w:rsidR="005A3849">
        <w:rPr>
          <w:rFonts w:ascii="Arial" w:hAnsi="Arial" w:cs="Arial"/>
          <w:bCs/>
        </w:rPr>
        <w:t>l</w:t>
      </w:r>
      <w:r w:rsidR="00B2002A">
        <w:rPr>
          <w:rFonts w:ascii="Arial" w:hAnsi="Arial" w:cs="Arial"/>
          <w:bCs/>
        </w:rPr>
        <w:t>a</w:t>
      </w:r>
      <w:r w:rsidR="0031062A" w:rsidRPr="009879F6">
        <w:rPr>
          <w:rFonts w:ascii="Arial" w:hAnsi="Arial" w:cs="Arial"/>
          <w:bCs/>
        </w:rPr>
        <w:t xml:space="preserve"> </w:t>
      </w:r>
      <w:r w:rsidR="00B2002A" w:rsidRPr="00B2002A">
        <w:rPr>
          <w:rFonts w:ascii="Arial" w:hAnsi="Arial" w:cs="Arial"/>
          <w:b/>
        </w:rPr>
        <w:t>Asociación de Futbol Pioneros, A.C.</w:t>
      </w:r>
    </w:p>
    <w:p w14:paraId="641736BF" w14:textId="77777777" w:rsidR="00E95869" w:rsidRPr="00F248ED" w:rsidRDefault="00E95869" w:rsidP="00B93F1F">
      <w:pPr>
        <w:spacing w:line="360" w:lineRule="auto"/>
        <w:ind w:right="190"/>
        <w:jc w:val="both"/>
        <w:rPr>
          <w:rFonts w:ascii="Arial" w:hAnsi="Arial" w:cs="Arial"/>
          <w:bCs/>
          <w:sz w:val="16"/>
          <w:szCs w:val="16"/>
        </w:rPr>
      </w:pPr>
    </w:p>
    <w:p w14:paraId="1CF82B75" w14:textId="40F254DB" w:rsidR="00CB614F" w:rsidRDefault="00CB614F" w:rsidP="00CB614F">
      <w:pPr>
        <w:spacing w:line="360" w:lineRule="auto"/>
        <w:ind w:right="190"/>
        <w:jc w:val="both"/>
        <w:rPr>
          <w:rFonts w:ascii="Arial" w:hAnsi="Arial" w:cs="Arial"/>
        </w:rPr>
      </w:pPr>
      <w:r w:rsidRPr="00CB614F">
        <w:rPr>
          <w:rFonts w:ascii="Arial" w:hAnsi="Arial" w:cs="Arial"/>
        </w:rPr>
        <w:t>En la Cuenta Pública de</w:t>
      </w:r>
      <w:r w:rsidR="00B2002A">
        <w:rPr>
          <w:rFonts w:ascii="Arial" w:hAnsi="Arial" w:cs="Arial"/>
        </w:rPr>
        <w:t xml:space="preserve"> </w:t>
      </w:r>
      <w:r w:rsidRPr="00CB614F">
        <w:rPr>
          <w:rFonts w:ascii="Arial" w:hAnsi="Arial" w:cs="Arial"/>
        </w:rPr>
        <w:t>l</w:t>
      </w:r>
      <w:r w:rsidR="00B2002A">
        <w:rPr>
          <w:rFonts w:ascii="Arial" w:hAnsi="Arial" w:cs="Arial"/>
        </w:rPr>
        <w:t>a</w:t>
      </w:r>
      <w:r w:rsidRPr="00CB614F">
        <w:rPr>
          <w:rFonts w:ascii="Arial" w:hAnsi="Arial" w:cs="Arial"/>
        </w:rPr>
        <w:t xml:space="preserve"> </w:t>
      </w:r>
      <w:r w:rsidR="00B2002A" w:rsidRPr="00B2002A">
        <w:rPr>
          <w:rFonts w:ascii="Arial" w:hAnsi="Arial" w:cs="Arial"/>
          <w:b/>
        </w:rPr>
        <w:t>Asociación de Futbol Pioneros, A.C.</w:t>
      </w:r>
      <w:r w:rsidRPr="00CB614F">
        <w:rPr>
          <w:rFonts w:ascii="Arial" w:hAnsi="Arial" w:cs="Arial"/>
        </w:rPr>
        <w:t xml:space="preserve">, correspondiente al ejercicio fiscal 2021, se encuentran reflejados los ingresos obtenidos y gastos aplicados de recursos Municipales. La Cuenta Pública fue entregada a la Auditoría Superior del Estado, </w:t>
      </w:r>
      <w:r w:rsidR="00B2002A">
        <w:rPr>
          <w:rFonts w:ascii="Arial" w:hAnsi="Arial" w:cs="Arial"/>
        </w:rPr>
        <w:t>en fecha 30 de abril de 2022, con oficio No. AFPAC/258/2022</w:t>
      </w:r>
      <w:r w:rsidR="00B2002A" w:rsidRPr="00E56219">
        <w:rPr>
          <w:rFonts w:ascii="Arial" w:hAnsi="Arial" w:cs="Arial"/>
        </w:rPr>
        <w:t>.</w:t>
      </w:r>
    </w:p>
    <w:p w14:paraId="2D69A7FF" w14:textId="77777777" w:rsidR="00485D2E" w:rsidRPr="00F248ED" w:rsidRDefault="00485D2E" w:rsidP="00CB614F">
      <w:pPr>
        <w:spacing w:line="360" w:lineRule="auto"/>
        <w:ind w:right="190"/>
        <w:jc w:val="both"/>
        <w:rPr>
          <w:rFonts w:ascii="Arial" w:hAnsi="Arial" w:cs="Arial"/>
          <w:sz w:val="16"/>
          <w:szCs w:val="16"/>
        </w:rPr>
      </w:pPr>
    </w:p>
    <w:p w14:paraId="1F01C9F4" w14:textId="680D9562" w:rsidR="0051225F" w:rsidRDefault="00CB614F" w:rsidP="00CB614F">
      <w:pPr>
        <w:spacing w:line="360" w:lineRule="auto"/>
        <w:ind w:right="190"/>
        <w:jc w:val="both"/>
        <w:rPr>
          <w:rFonts w:ascii="Arial" w:hAnsi="Arial" w:cs="Arial"/>
        </w:rPr>
      </w:pPr>
      <w:r w:rsidRPr="00CB614F">
        <w:rPr>
          <w:rFonts w:ascii="Arial" w:hAnsi="Arial" w:cs="Arial"/>
        </w:rPr>
        <w:t>El C. Auditor Superior del Estado de Quintana Roo, de conformidad con lo dispuesto en los artículos 8, 19 fracción I, y 86 fracción IV, de la Ley de Fiscalización y Rendición de Cuentas del Estado de Quintana Roo, aprobó en fecha 15 de febrero</w:t>
      </w:r>
      <w:r w:rsidR="007B7B14">
        <w:rPr>
          <w:rFonts w:ascii="Arial" w:hAnsi="Arial" w:cs="Arial"/>
        </w:rPr>
        <w:t xml:space="preserve"> de 2022,</w:t>
      </w:r>
      <w:r w:rsidRPr="00CB614F">
        <w:rPr>
          <w:rFonts w:ascii="Arial" w:hAnsi="Arial" w:cs="Arial"/>
        </w:rPr>
        <w:t xml:space="preserve"> el Programa Anual de Auditorías, Visitas e Inspecciones (PAAVI), correspondiente al año 2022, para la fiscalización superior de la Cuenta Pública 2021, el cual fue expedido y publicado en el portal web de la Auditoría Superior del Estado de Quintana Roo.</w:t>
      </w:r>
    </w:p>
    <w:p w14:paraId="4DF29D9D" w14:textId="3DC957DF" w:rsidR="00A81B03" w:rsidRPr="00FD75EC" w:rsidRDefault="00A81B03" w:rsidP="00B93F1F">
      <w:pPr>
        <w:spacing w:line="360" w:lineRule="auto"/>
        <w:ind w:right="190"/>
        <w:jc w:val="both"/>
        <w:rPr>
          <w:rFonts w:ascii="Arial" w:hAnsi="Arial" w:cs="Arial"/>
          <w:sz w:val="16"/>
          <w:szCs w:val="16"/>
        </w:rPr>
      </w:pPr>
      <w:bookmarkStart w:id="4" w:name="_Hlk11404920"/>
    </w:p>
    <w:p w14:paraId="1F84C5BA" w14:textId="086A8658" w:rsidR="00345C1A" w:rsidRPr="00A05588" w:rsidRDefault="00345C1A" w:rsidP="00B93F1F">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384733">
        <w:rPr>
          <w:rFonts w:ascii="Arial" w:hAnsi="Arial" w:cs="Arial"/>
        </w:rPr>
        <w:t xml:space="preserve">artículos </w:t>
      </w:r>
      <w:r w:rsidR="00E12B67" w:rsidRPr="00384733">
        <w:rPr>
          <w:rFonts w:ascii="Arial" w:hAnsi="Arial" w:cs="Arial"/>
        </w:rPr>
        <w:t>2, 3, 4, 5</w:t>
      </w:r>
      <w:r w:rsidR="00996A1B" w:rsidRPr="00384733">
        <w:rPr>
          <w:rFonts w:ascii="Arial" w:hAnsi="Arial" w:cs="Arial"/>
        </w:rPr>
        <w:t>,</w:t>
      </w:r>
      <w:r w:rsidR="003A7DD9" w:rsidRPr="00384733">
        <w:rPr>
          <w:rFonts w:ascii="Arial" w:hAnsi="Arial" w:cs="Arial"/>
        </w:rPr>
        <w:t xml:space="preserve"> 6 fracciones I, </w:t>
      </w:r>
      <w:r w:rsidR="00A277F8" w:rsidRPr="00384733">
        <w:rPr>
          <w:rFonts w:ascii="Arial" w:hAnsi="Arial" w:cs="Arial"/>
        </w:rPr>
        <w:t>II</w:t>
      </w:r>
      <w:r w:rsidR="003A7DD9" w:rsidRPr="00384733">
        <w:rPr>
          <w:rFonts w:ascii="Arial" w:hAnsi="Arial" w:cs="Arial"/>
        </w:rPr>
        <w:t xml:space="preserve"> y XX,</w:t>
      </w:r>
      <w:r w:rsidR="00326D35">
        <w:rPr>
          <w:rFonts w:ascii="Arial" w:hAnsi="Arial" w:cs="Arial"/>
        </w:rPr>
        <w:t xml:space="preserve"> </w:t>
      </w:r>
      <w:r w:rsidR="00996A1B" w:rsidRPr="00384733">
        <w:rPr>
          <w:rFonts w:ascii="Arial" w:hAnsi="Arial" w:cs="Arial"/>
        </w:rPr>
        <w:t>1</w:t>
      </w:r>
      <w:r w:rsidR="00A277F8" w:rsidRPr="00384733">
        <w:rPr>
          <w:rFonts w:ascii="Arial" w:hAnsi="Arial" w:cs="Arial"/>
        </w:rPr>
        <w:t>6</w:t>
      </w:r>
      <w:r w:rsidR="00996A1B" w:rsidRPr="00384733">
        <w:rPr>
          <w:rFonts w:ascii="Arial" w:hAnsi="Arial" w:cs="Arial"/>
        </w:rPr>
        <w:t>, 17,</w:t>
      </w:r>
      <w:r w:rsidR="00E12B67" w:rsidRPr="00384733">
        <w:rPr>
          <w:rFonts w:ascii="Arial" w:hAnsi="Arial" w:cs="Arial"/>
        </w:rPr>
        <w:t xml:space="preserve"> </w:t>
      </w:r>
      <w:r w:rsidR="00A277F8" w:rsidRPr="00384733">
        <w:rPr>
          <w:rFonts w:ascii="Arial" w:hAnsi="Arial" w:cs="Arial"/>
        </w:rPr>
        <w:t>19</w:t>
      </w:r>
      <w:r w:rsidR="00E12B67" w:rsidRPr="00384733">
        <w:rPr>
          <w:rFonts w:ascii="Arial" w:hAnsi="Arial" w:cs="Arial"/>
        </w:rPr>
        <w:t xml:space="preserve"> fracciones </w:t>
      </w:r>
      <w:r w:rsidR="003A7DD9" w:rsidRPr="00384733">
        <w:rPr>
          <w:rFonts w:ascii="Arial" w:hAnsi="Arial" w:cs="Arial"/>
        </w:rPr>
        <w:t xml:space="preserve">I, VI, </w:t>
      </w:r>
      <w:r w:rsidR="00E12B67" w:rsidRPr="00384733">
        <w:rPr>
          <w:rFonts w:ascii="Arial" w:hAnsi="Arial" w:cs="Arial"/>
        </w:rPr>
        <w:t>VII,</w:t>
      </w:r>
      <w:r w:rsidR="00E94491" w:rsidRPr="00384733">
        <w:rPr>
          <w:rFonts w:ascii="Arial" w:hAnsi="Arial" w:cs="Arial"/>
        </w:rPr>
        <w:t xml:space="preserve"> VIII,</w:t>
      </w:r>
      <w:r w:rsidR="00840A3F" w:rsidRPr="00384733">
        <w:rPr>
          <w:rFonts w:ascii="Arial" w:hAnsi="Arial" w:cs="Arial"/>
        </w:rPr>
        <w:t xml:space="preserve"> </w:t>
      </w:r>
      <w:r w:rsidR="00E12B67" w:rsidRPr="00384733">
        <w:rPr>
          <w:rFonts w:ascii="Arial" w:hAnsi="Arial" w:cs="Arial"/>
        </w:rPr>
        <w:t>XII,</w:t>
      </w:r>
      <w:r w:rsidR="00A76E7F" w:rsidRPr="00384733">
        <w:rPr>
          <w:rFonts w:ascii="Arial" w:hAnsi="Arial" w:cs="Arial"/>
        </w:rPr>
        <w:t xml:space="preserve"> </w:t>
      </w:r>
      <w:r w:rsidR="003A7DD9" w:rsidRPr="00384733">
        <w:rPr>
          <w:rFonts w:ascii="Arial" w:hAnsi="Arial" w:cs="Arial"/>
        </w:rPr>
        <w:t>XV,</w:t>
      </w:r>
      <w:r w:rsidR="00E12B67" w:rsidRPr="00384733">
        <w:rPr>
          <w:rFonts w:ascii="Arial" w:hAnsi="Arial" w:cs="Arial"/>
        </w:rPr>
        <w:t xml:space="preserve"> XXVI y</w:t>
      </w:r>
      <w:r w:rsidR="00A277F8" w:rsidRPr="00384733">
        <w:rPr>
          <w:rFonts w:ascii="Arial" w:hAnsi="Arial" w:cs="Arial"/>
        </w:rPr>
        <w:t xml:space="preserve"> XXVIII,</w:t>
      </w:r>
      <w:r w:rsidR="006447D4" w:rsidRPr="00384733">
        <w:rPr>
          <w:rFonts w:ascii="Arial" w:hAnsi="Arial" w:cs="Arial"/>
        </w:rPr>
        <w:t xml:space="preserve"> 22 </w:t>
      </w:r>
      <w:r w:rsidR="00996A1B" w:rsidRPr="00384733">
        <w:rPr>
          <w:rFonts w:ascii="Arial" w:hAnsi="Arial" w:cs="Arial"/>
        </w:rPr>
        <w:t>en su último párrafo</w:t>
      </w:r>
      <w:r w:rsidR="00FF0D0C" w:rsidRPr="00384733">
        <w:rPr>
          <w:rFonts w:ascii="Arial" w:hAnsi="Arial" w:cs="Arial"/>
        </w:rPr>
        <w:t xml:space="preserve">, </w:t>
      </w:r>
      <w:r w:rsidR="006E1FFE">
        <w:rPr>
          <w:rFonts w:ascii="Arial" w:hAnsi="Arial" w:cs="Arial"/>
        </w:rPr>
        <w:t xml:space="preserve">37, </w:t>
      </w:r>
      <w:r w:rsidR="00FF0D0C" w:rsidRPr="00384733">
        <w:rPr>
          <w:rFonts w:ascii="Arial" w:hAnsi="Arial" w:cs="Arial"/>
        </w:rPr>
        <w:t xml:space="preserve">38, </w:t>
      </w:r>
      <w:r w:rsidR="005527AF" w:rsidRPr="00384733">
        <w:rPr>
          <w:rFonts w:ascii="Arial" w:hAnsi="Arial" w:cs="Arial"/>
        </w:rPr>
        <w:t xml:space="preserve">40, </w:t>
      </w:r>
      <w:r w:rsidR="00FF0D0C" w:rsidRPr="00384733">
        <w:rPr>
          <w:rFonts w:ascii="Arial" w:hAnsi="Arial" w:cs="Arial"/>
        </w:rPr>
        <w:t>41</w:t>
      </w:r>
      <w:r w:rsidR="00996A1B" w:rsidRPr="00384733">
        <w:rPr>
          <w:rFonts w:ascii="Arial" w:hAnsi="Arial" w:cs="Arial"/>
        </w:rPr>
        <w:t>, 42</w:t>
      </w:r>
      <w:r w:rsidR="006447D4" w:rsidRPr="00384733">
        <w:rPr>
          <w:rFonts w:ascii="Arial" w:hAnsi="Arial" w:cs="Arial"/>
        </w:rPr>
        <w:t xml:space="preserve"> y</w:t>
      </w:r>
      <w:r w:rsidR="00E12B67" w:rsidRPr="00384733">
        <w:rPr>
          <w:rFonts w:ascii="Arial" w:hAnsi="Arial" w:cs="Arial"/>
        </w:rPr>
        <w:t xml:space="preserve"> 86 fracciones I</w:t>
      </w:r>
      <w:r w:rsidR="00A77F0A" w:rsidRPr="00384733">
        <w:rPr>
          <w:rFonts w:ascii="Arial" w:hAnsi="Arial" w:cs="Arial"/>
        </w:rPr>
        <w:t>, XVII, XXII</w:t>
      </w:r>
      <w:r w:rsidR="00E12B67" w:rsidRPr="00384733">
        <w:rPr>
          <w:rFonts w:ascii="Arial" w:hAnsi="Arial" w:cs="Arial"/>
        </w:rPr>
        <w:t xml:space="preserve"> y</w:t>
      </w:r>
      <w:r w:rsidR="00A277F8" w:rsidRPr="00384733">
        <w:rPr>
          <w:rFonts w:ascii="Arial" w:hAnsi="Arial" w:cs="Arial"/>
        </w:rPr>
        <w:t xml:space="preserve"> XXXVI de la </w:t>
      </w:r>
      <w:r w:rsidR="00E12B67" w:rsidRPr="00384733">
        <w:rPr>
          <w:rFonts w:ascii="Arial" w:hAnsi="Arial" w:cs="Arial"/>
        </w:rPr>
        <w:t>Ley d</w:t>
      </w:r>
      <w:r w:rsidR="00A277F8" w:rsidRPr="00384733">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presentar </w:t>
      </w:r>
      <w:r w:rsidR="004408EB" w:rsidRPr="004408EB">
        <w:rPr>
          <w:rFonts w:ascii="Arial" w:hAnsi="Arial" w:cs="Arial"/>
        </w:rPr>
        <w:t>el</w:t>
      </w:r>
      <w:r w:rsidRPr="004408EB">
        <w:rPr>
          <w:rFonts w:ascii="Arial" w:hAnsi="Arial" w:cs="Arial"/>
        </w:rPr>
        <w:t xml:space="preserve"> Informe</w:t>
      </w:r>
      <w:r w:rsidR="00E95DC3" w:rsidRPr="004408EB">
        <w:rPr>
          <w:rFonts w:ascii="Arial" w:hAnsi="Arial" w:cs="Arial"/>
        </w:rPr>
        <w:t xml:space="preserve"> Individual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F7333B">
        <w:rPr>
          <w:rFonts w:ascii="Arial" w:hAnsi="Arial" w:cs="Arial"/>
          <w:bCs/>
        </w:rPr>
        <w:t>de</w:t>
      </w:r>
      <w:r w:rsidR="008853CB">
        <w:rPr>
          <w:rFonts w:ascii="Arial" w:hAnsi="Arial" w:cs="Arial"/>
          <w:bCs/>
        </w:rPr>
        <w:t xml:space="preserve"> </w:t>
      </w:r>
      <w:r w:rsidR="00F7333B">
        <w:rPr>
          <w:rFonts w:ascii="Arial" w:hAnsi="Arial" w:cs="Arial"/>
          <w:bCs/>
        </w:rPr>
        <w:t>l</w:t>
      </w:r>
      <w:r w:rsidR="008853CB">
        <w:rPr>
          <w:rFonts w:ascii="Arial" w:hAnsi="Arial" w:cs="Arial"/>
          <w:bCs/>
        </w:rPr>
        <w:t>a</w:t>
      </w:r>
      <w:r w:rsidR="00B0575C" w:rsidRPr="004408EB">
        <w:rPr>
          <w:rFonts w:ascii="Arial" w:hAnsi="Arial" w:cs="Arial"/>
          <w:bCs/>
        </w:rPr>
        <w:t xml:space="preserve"> </w:t>
      </w:r>
      <w:r w:rsidR="00B2002A" w:rsidRPr="00B2002A">
        <w:rPr>
          <w:rFonts w:ascii="Arial" w:hAnsi="Arial" w:cs="Arial"/>
          <w:b/>
        </w:rPr>
        <w:t>Asociación de Futbol Pioneros, A.C.</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CB614F">
        <w:rPr>
          <w:rFonts w:ascii="Arial" w:hAnsi="Arial" w:cs="Arial"/>
          <w:bCs/>
        </w:rPr>
        <w:t>2021</w:t>
      </w:r>
      <w:r w:rsidRPr="009879F6">
        <w:rPr>
          <w:rFonts w:ascii="Arial" w:hAnsi="Arial" w:cs="Arial"/>
        </w:rPr>
        <w:t>.</w:t>
      </w:r>
    </w:p>
    <w:p w14:paraId="0F894D9C" w14:textId="7C2CC3F9" w:rsidR="00D235A1" w:rsidRDefault="00D235A1" w:rsidP="00B93F1F">
      <w:pPr>
        <w:spacing w:line="360" w:lineRule="auto"/>
        <w:ind w:right="190"/>
        <w:rPr>
          <w:rFonts w:ascii="Arial" w:hAnsi="Arial" w:cs="Arial"/>
          <w:b/>
          <w:bCs/>
          <w:sz w:val="16"/>
          <w:szCs w:val="16"/>
        </w:rPr>
      </w:pPr>
    </w:p>
    <w:p w14:paraId="5C671F44" w14:textId="4FC8CFC5" w:rsidR="0080180E" w:rsidRDefault="0080180E" w:rsidP="00B93F1F">
      <w:pPr>
        <w:spacing w:line="360" w:lineRule="auto"/>
        <w:ind w:right="190"/>
        <w:rPr>
          <w:rFonts w:ascii="Arial" w:hAnsi="Arial" w:cs="Arial"/>
          <w:b/>
          <w:bCs/>
          <w:sz w:val="16"/>
          <w:szCs w:val="16"/>
        </w:rPr>
      </w:pPr>
    </w:p>
    <w:p w14:paraId="65D79F4B" w14:textId="77777777" w:rsidR="0080180E" w:rsidRPr="00FD75EC" w:rsidRDefault="0080180E" w:rsidP="00B93F1F">
      <w:pPr>
        <w:spacing w:line="360" w:lineRule="auto"/>
        <w:ind w:right="190"/>
        <w:rPr>
          <w:rFonts w:ascii="Arial" w:hAnsi="Arial" w:cs="Arial"/>
          <w:b/>
          <w:bCs/>
          <w:sz w:val="16"/>
          <w:szCs w:val="16"/>
        </w:rPr>
      </w:pPr>
    </w:p>
    <w:p w14:paraId="0F31766C" w14:textId="77777777" w:rsidR="00F86A3D" w:rsidRDefault="00F86A3D" w:rsidP="00B93F1F">
      <w:pPr>
        <w:spacing w:line="360" w:lineRule="auto"/>
        <w:ind w:right="190"/>
        <w:rPr>
          <w:rFonts w:ascii="Arial" w:hAnsi="Arial" w:cs="Arial"/>
          <w:b/>
          <w:bCs/>
        </w:rPr>
      </w:pPr>
    </w:p>
    <w:p w14:paraId="7C81B69D" w14:textId="7434A353" w:rsidR="00E3712E" w:rsidRDefault="00430423" w:rsidP="00486AF6">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226AABA1" w14:textId="77777777" w:rsidR="00486AF6" w:rsidRPr="00486AF6" w:rsidRDefault="00486AF6" w:rsidP="00486AF6">
      <w:pPr>
        <w:spacing w:line="360" w:lineRule="auto"/>
        <w:ind w:right="190"/>
        <w:rPr>
          <w:rFonts w:ascii="Arial" w:hAnsi="Arial" w:cs="Arial"/>
          <w:b/>
          <w:bCs/>
        </w:rPr>
      </w:pPr>
    </w:p>
    <w:p w14:paraId="11930A26" w14:textId="77777777" w:rsidR="008853CB" w:rsidRPr="00E56219" w:rsidRDefault="008853CB" w:rsidP="008853CB">
      <w:pPr>
        <w:spacing w:line="360" w:lineRule="auto"/>
        <w:ind w:right="190"/>
        <w:jc w:val="both"/>
        <w:rPr>
          <w:rFonts w:ascii="Arial" w:hAnsi="Arial" w:cs="Arial"/>
          <w:b/>
        </w:rPr>
      </w:pPr>
      <w:r w:rsidRPr="00E56219">
        <w:rPr>
          <w:rFonts w:ascii="Arial" w:hAnsi="Arial" w:cs="Arial"/>
          <w:b/>
        </w:rPr>
        <w:t>De su Creación y Objeto</w:t>
      </w:r>
    </w:p>
    <w:p w14:paraId="50F91AFC" w14:textId="77777777" w:rsidR="008853CB" w:rsidRDefault="008853CB" w:rsidP="008853CB">
      <w:pPr>
        <w:spacing w:line="360" w:lineRule="auto"/>
        <w:ind w:right="190"/>
        <w:jc w:val="both"/>
        <w:rPr>
          <w:rFonts w:ascii="Arial" w:hAnsi="Arial" w:cs="Arial"/>
        </w:rPr>
      </w:pPr>
    </w:p>
    <w:p w14:paraId="7F8D24D0" w14:textId="77777777" w:rsidR="008853CB" w:rsidRPr="000B43FF" w:rsidRDefault="008853CB" w:rsidP="008853CB">
      <w:pPr>
        <w:spacing w:line="360" w:lineRule="auto"/>
        <w:ind w:right="190"/>
        <w:jc w:val="both"/>
        <w:rPr>
          <w:rFonts w:ascii="Arial" w:hAnsi="Arial" w:cs="Arial"/>
        </w:rPr>
      </w:pPr>
      <w:r w:rsidRPr="000B43FF">
        <w:rPr>
          <w:rFonts w:ascii="Arial" w:hAnsi="Arial" w:cs="Arial"/>
        </w:rPr>
        <w:t xml:space="preserve">La </w:t>
      </w:r>
      <w:r w:rsidRPr="008853CB">
        <w:rPr>
          <w:rFonts w:ascii="Arial" w:hAnsi="Arial" w:cs="Arial"/>
          <w:b/>
        </w:rPr>
        <w:t>Asociación de Futbol Pioneros, Asociación Civil</w:t>
      </w:r>
      <w:r w:rsidRPr="000B43FF">
        <w:rPr>
          <w:rFonts w:ascii="Arial" w:hAnsi="Arial" w:cs="Arial"/>
        </w:rPr>
        <w:t>, fue creada el 30 de octubre de 2018 mediante escritura pública 3953.</w:t>
      </w:r>
    </w:p>
    <w:p w14:paraId="64CA35A6" w14:textId="77777777" w:rsidR="008853CB" w:rsidRDefault="008853CB" w:rsidP="008853CB">
      <w:pPr>
        <w:spacing w:line="360" w:lineRule="auto"/>
        <w:ind w:right="190"/>
        <w:jc w:val="both"/>
        <w:rPr>
          <w:rFonts w:ascii="Arial" w:hAnsi="Arial" w:cs="Arial"/>
        </w:rPr>
      </w:pPr>
    </w:p>
    <w:p w14:paraId="3C790556" w14:textId="43CFC126" w:rsidR="008853CB" w:rsidRDefault="008853CB" w:rsidP="008853CB">
      <w:pPr>
        <w:spacing w:line="360" w:lineRule="auto"/>
        <w:ind w:right="190"/>
        <w:jc w:val="both"/>
        <w:rPr>
          <w:rFonts w:ascii="Arial" w:hAnsi="Arial" w:cs="Arial"/>
        </w:rPr>
      </w:pPr>
      <w:r w:rsidRPr="000B43FF">
        <w:rPr>
          <w:rFonts w:ascii="Arial" w:hAnsi="Arial" w:cs="Arial"/>
        </w:rPr>
        <w:t>Tiene por objeto la práctica deportiva y desarrollar la cultura física, así como promover la construcción y gestionar las instalaciones y recursos económicos que impulsen la sustentabilidad del club “Pioneros de Cancún”, incidiendo en la concepción del deporte como un patrimonio al que tiene derecho toda la población, entendiendo que la oferta deportiva debe alcanzar a todos los grupos de edad y sectores sociales.</w:t>
      </w:r>
    </w:p>
    <w:p w14:paraId="1431995D" w14:textId="77777777" w:rsidR="008853CB" w:rsidRPr="000B43FF" w:rsidRDefault="008853CB" w:rsidP="008853CB">
      <w:pPr>
        <w:spacing w:line="360" w:lineRule="auto"/>
        <w:ind w:right="190"/>
        <w:jc w:val="both"/>
        <w:rPr>
          <w:rFonts w:ascii="Arial" w:hAnsi="Arial" w:cs="Arial"/>
        </w:rPr>
      </w:pPr>
    </w:p>
    <w:p w14:paraId="09CE7A87" w14:textId="5CA5DBC1" w:rsidR="008853CB" w:rsidRDefault="008853CB" w:rsidP="008853CB">
      <w:pPr>
        <w:spacing w:line="360" w:lineRule="auto"/>
        <w:ind w:right="190"/>
        <w:jc w:val="both"/>
        <w:rPr>
          <w:rFonts w:ascii="Arial" w:hAnsi="Arial" w:cs="Arial"/>
        </w:rPr>
      </w:pPr>
      <w:r w:rsidRPr="000B43FF">
        <w:rPr>
          <w:rFonts w:ascii="Arial" w:hAnsi="Arial" w:cs="Arial"/>
        </w:rPr>
        <w:t>Con domicilio en avenida Prolongación Tulum, SM 89, MZA 7, LT 8</w:t>
      </w:r>
      <w:r>
        <w:rPr>
          <w:rFonts w:ascii="Arial" w:hAnsi="Arial" w:cs="Arial"/>
        </w:rPr>
        <w:t xml:space="preserve">, </w:t>
      </w:r>
      <w:r w:rsidRPr="000B43FF">
        <w:rPr>
          <w:rFonts w:ascii="Arial" w:hAnsi="Arial" w:cs="Arial"/>
        </w:rPr>
        <w:t>C.P. 77527, estadio Cancún 86 de</w:t>
      </w:r>
      <w:r>
        <w:rPr>
          <w:rFonts w:ascii="Arial" w:hAnsi="Arial" w:cs="Arial"/>
        </w:rPr>
        <w:t xml:space="preserve"> la</w:t>
      </w:r>
      <w:r w:rsidRPr="000B43FF">
        <w:rPr>
          <w:rFonts w:ascii="Arial" w:hAnsi="Arial" w:cs="Arial"/>
        </w:rPr>
        <w:t xml:space="preserve"> Ciudad de Cancún, Quintana Roo, del Municipio de Benito Juárez.</w:t>
      </w:r>
    </w:p>
    <w:p w14:paraId="52027628" w14:textId="376F1DF7" w:rsidR="00D235A1" w:rsidRPr="009879F6" w:rsidRDefault="00D235A1" w:rsidP="00B93F1F">
      <w:pPr>
        <w:spacing w:line="360" w:lineRule="auto"/>
        <w:ind w:right="190"/>
        <w:jc w:val="both"/>
        <w:rPr>
          <w:rFonts w:ascii="Arial" w:hAnsi="Arial" w:cs="Arial"/>
          <w:b/>
          <w:bCs/>
        </w:rPr>
      </w:pPr>
    </w:p>
    <w:p w14:paraId="1C2BAF1F" w14:textId="0312CDD8"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C607FB">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3E56BA6B" w14:textId="376E1D1C" w:rsidR="00F248ED" w:rsidRDefault="00926E86" w:rsidP="00F86A3D">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165F8AAC" w14:textId="77777777" w:rsidR="000D4177" w:rsidRPr="009879F6" w:rsidRDefault="000D4177" w:rsidP="00F86A3D">
      <w:pPr>
        <w:spacing w:line="360" w:lineRule="auto"/>
        <w:ind w:right="190"/>
        <w:jc w:val="both"/>
        <w:rPr>
          <w:rFonts w:ascii="Arial" w:hAnsi="Arial" w:cs="Arial"/>
          <w:b/>
          <w:bCs/>
        </w:rPr>
      </w:pPr>
    </w:p>
    <w:p w14:paraId="03D99853" w14:textId="6E1FA506" w:rsidR="00AA50F2" w:rsidRDefault="003A7F34" w:rsidP="004B0533">
      <w:pPr>
        <w:pStyle w:val="Prrafodelista"/>
        <w:numPr>
          <w:ilvl w:val="0"/>
          <w:numId w:val="22"/>
        </w:numPr>
        <w:spacing w:line="360" w:lineRule="auto"/>
        <w:ind w:left="284" w:hanging="284"/>
        <w:jc w:val="both"/>
        <w:rPr>
          <w:rFonts w:ascii="Arial" w:hAnsi="Arial" w:cs="Arial"/>
          <w:b/>
          <w:bCs/>
        </w:rPr>
      </w:pPr>
      <w:r w:rsidRPr="000F0B2F">
        <w:rPr>
          <w:rFonts w:ascii="Arial" w:hAnsi="Arial" w:cs="Arial"/>
          <w:b/>
          <w:bCs/>
        </w:rPr>
        <w:t xml:space="preserve">Título de la </w:t>
      </w:r>
      <w:r w:rsidR="00FA4D20" w:rsidRPr="000F0B2F">
        <w:rPr>
          <w:rFonts w:ascii="Arial" w:hAnsi="Arial" w:cs="Arial"/>
          <w:b/>
          <w:bCs/>
        </w:rPr>
        <w:t>A</w:t>
      </w:r>
      <w:r w:rsidR="00E43850" w:rsidRPr="000F0B2F">
        <w:rPr>
          <w:rFonts w:ascii="Arial" w:hAnsi="Arial" w:cs="Arial"/>
          <w:b/>
          <w:bCs/>
        </w:rPr>
        <w:t>uditoría</w:t>
      </w:r>
    </w:p>
    <w:p w14:paraId="4F0ADAC1" w14:textId="77777777" w:rsidR="00F248ED" w:rsidRPr="000F0B2F" w:rsidRDefault="00F248ED" w:rsidP="00F248ED">
      <w:pPr>
        <w:pStyle w:val="Prrafodelista"/>
        <w:spacing w:line="360" w:lineRule="auto"/>
        <w:ind w:left="284"/>
        <w:jc w:val="both"/>
        <w:rPr>
          <w:rFonts w:ascii="Arial" w:hAnsi="Arial" w:cs="Arial"/>
          <w:b/>
          <w:bCs/>
        </w:rPr>
      </w:pPr>
    </w:p>
    <w:p w14:paraId="41E7DCE4" w14:textId="3ED3FD88"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w:t>
      </w:r>
      <w:r w:rsidR="008853CB">
        <w:rPr>
          <w:rFonts w:ascii="Arial" w:hAnsi="Arial" w:cs="Arial"/>
          <w:bCs/>
        </w:rPr>
        <w:t xml:space="preserve">alizó en materia financiera </w:t>
      </w:r>
      <w:r w:rsidR="00C56CF8">
        <w:rPr>
          <w:rFonts w:ascii="Arial" w:hAnsi="Arial" w:cs="Arial"/>
          <w:bCs/>
        </w:rPr>
        <w:t>l</w:t>
      </w:r>
      <w:r w:rsidR="008853CB">
        <w:rPr>
          <w:rFonts w:ascii="Arial" w:hAnsi="Arial" w:cs="Arial"/>
          <w:bCs/>
        </w:rPr>
        <w:t>a</w:t>
      </w:r>
      <w:r w:rsidRPr="009879F6">
        <w:rPr>
          <w:rFonts w:ascii="Arial" w:hAnsi="Arial" w:cs="Arial"/>
          <w:bCs/>
        </w:rPr>
        <w:t xml:space="preserve"> </w:t>
      </w:r>
      <w:r w:rsidR="008853CB">
        <w:rPr>
          <w:rFonts w:ascii="Arial" w:hAnsi="Arial" w:cs="Arial"/>
          <w:b/>
        </w:rPr>
        <w:t xml:space="preserve">Asociación de Futbol Pioneros, </w:t>
      </w:r>
      <w:r w:rsidR="008853CB" w:rsidRPr="00B2002A">
        <w:rPr>
          <w:rFonts w:ascii="Arial" w:hAnsi="Arial" w:cs="Arial"/>
          <w:b/>
        </w:rPr>
        <w:t>A.C</w:t>
      </w:r>
      <w:r w:rsidR="00E81CD5">
        <w:rPr>
          <w:rFonts w:ascii="Arial" w:hAnsi="Arial" w:cs="Arial"/>
          <w:b/>
        </w:rPr>
        <w:t>.</w:t>
      </w:r>
      <w:r w:rsidR="00257CE6" w:rsidRPr="009879F6">
        <w:rPr>
          <w:rFonts w:ascii="Arial" w:hAnsi="Arial" w:cs="Arial"/>
        </w:rPr>
        <w:t>,</w:t>
      </w:r>
      <w:r w:rsidR="00486AF6">
        <w:rPr>
          <w:rFonts w:ascii="Arial" w:hAnsi="Arial" w:cs="Arial"/>
        </w:rPr>
        <w:t xml:space="preserve"> </w:t>
      </w:r>
      <w:r w:rsidRPr="009879F6">
        <w:rPr>
          <w:rFonts w:ascii="Arial" w:hAnsi="Arial" w:cs="Arial"/>
        </w:rPr>
        <w:t xml:space="preserve">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3400"/>
        <w:gridCol w:w="6288"/>
      </w:tblGrid>
      <w:tr w:rsidR="00AA50F2" w:rsidRPr="009879F6" w14:paraId="7B2B84D6" w14:textId="77777777" w:rsidTr="006F0C53">
        <w:trPr>
          <w:trHeight w:val="678"/>
          <w:tblHeader/>
          <w:jc w:val="center"/>
        </w:trPr>
        <w:tc>
          <w:tcPr>
            <w:tcW w:w="1755" w:type="pct"/>
            <w:shd w:val="clear" w:color="auto" w:fill="auto"/>
          </w:tcPr>
          <w:p w14:paraId="08D72471" w14:textId="49847FE8" w:rsidR="00AA50F2" w:rsidRPr="009879F6" w:rsidRDefault="008853CB" w:rsidP="00B93F1F">
            <w:pPr>
              <w:spacing w:line="360" w:lineRule="auto"/>
              <w:ind w:right="190"/>
              <w:jc w:val="both"/>
              <w:rPr>
                <w:rFonts w:ascii="Arial" w:hAnsi="Arial" w:cs="Arial"/>
                <w:b/>
                <w:bCs/>
              </w:rPr>
            </w:pPr>
            <w:r w:rsidRPr="008853CB">
              <w:rPr>
                <w:rFonts w:ascii="Arial" w:hAnsi="Arial" w:cs="Arial"/>
                <w:b/>
                <w:bCs/>
              </w:rPr>
              <w:t>21-AEMF-E-GOB-080-208</w:t>
            </w:r>
          </w:p>
        </w:tc>
        <w:tc>
          <w:tcPr>
            <w:tcW w:w="3245" w:type="pct"/>
            <w:shd w:val="clear" w:color="auto" w:fill="auto"/>
          </w:tcPr>
          <w:p w14:paraId="409DA764" w14:textId="49B3DB64" w:rsidR="00AA50F2" w:rsidRPr="009879F6" w:rsidRDefault="006F0C53" w:rsidP="00F81F59">
            <w:pPr>
              <w:spacing w:line="360" w:lineRule="auto"/>
              <w:ind w:right="190"/>
              <w:jc w:val="both"/>
              <w:rPr>
                <w:rFonts w:ascii="Arial" w:hAnsi="Arial" w:cs="Arial"/>
                <w:bCs/>
              </w:rPr>
            </w:pPr>
            <w:r w:rsidRPr="006F0C53">
              <w:rPr>
                <w:rFonts w:ascii="Arial" w:hAnsi="Arial" w:cs="Arial"/>
                <w:bCs/>
              </w:rPr>
              <w:t>“Auditoría de Cumplimiento Financiero de Ingresos y  Otros Beneficios; Gastos y Otras Pérdidas”</w:t>
            </w:r>
          </w:p>
        </w:tc>
      </w:tr>
    </w:tbl>
    <w:p w14:paraId="25C0B2ED" w14:textId="44F9E9B1" w:rsidR="00AA50F2" w:rsidRPr="009879F6" w:rsidRDefault="00FF74D2" w:rsidP="00B93F1F">
      <w:pPr>
        <w:spacing w:line="360" w:lineRule="auto"/>
        <w:jc w:val="both"/>
        <w:rPr>
          <w:rFonts w:ascii="Arial" w:hAnsi="Arial" w:cs="Arial"/>
          <w:b/>
          <w:bCs/>
        </w:rPr>
      </w:pPr>
      <w:r w:rsidRPr="009879F6">
        <w:rPr>
          <w:rFonts w:ascii="Arial" w:hAnsi="Arial" w:cs="Arial"/>
          <w:b/>
          <w:bCs/>
        </w:rPr>
        <w:lastRenderedPageBreak/>
        <w:t>B</w:t>
      </w:r>
      <w:r w:rsidR="000A5A85" w:rsidRPr="009879F6">
        <w:rPr>
          <w:rFonts w:ascii="Arial" w:hAnsi="Arial" w:cs="Arial"/>
          <w:b/>
          <w:bCs/>
        </w:rPr>
        <w:t>.</w:t>
      </w:r>
      <w:r w:rsidR="00AA50F2" w:rsidRPr="009879F6">
        <w:rPr>
          <w:rFonts w:ascii="Arial" w:hAnsi="Arial" w:cs="Arial"/>
          <w:b/>
          <w:bCs/>
        </w:rPr>
        <w:t xml:space="preserve"> Objetivo</w:t>
      </w:r>
    </w:p>
    <w:p w14:paraId="7187601F" w14:textId="77777777" w:rsidR="006F0C53" w:rsidRDefault="006F0C53" w:rsidP="006F0C53">
      <w:pPr>
        <w:spacing w:line="360" w:lineRule="auto"/>
        <w:ind w:right="190"/>
        <w:jc w:val="both"/>
        <w:rPr>
          <w:rFonts w:ascii="Arial" w:hAnsi="Arial" w:cs="Arial"/>
          <w:bCs/>
        </w:rPr>
      </w:pPr>
    </w:p>
    <w:p w14:paraId="06DD078E" w14:textId="5282BCE7" w:rsidR="00AA50F2" w:rsidRPr="00AA50F2" w:rsidRDefault="007A73B7" w:rsidP="00B93F1F">
      <w:pPr>
        <w:spacing w:line="360" w:lineRule="auto"/>
        <w:jc w:val="both"/>
        <w:rPr>
          <w:rFonts w:ascii="Arial" w:hAnsi="Arial" w:cs="Arial"/>
          <w:bCs/>
        </w:rPr>
      </w:pPr>
      <w:r>
        <w:rPr>
          <w:rFonts w:ascii="Arial" w:hAnsi="Arial" w:cs="Arial"/>
          <w:bCs/>
        </w:rPr>
        <w:t>F</w:t>
      </w:r>
      <w:r w:rsidRPr="007A73B7">
        <w:rPr>
          <w:rFonts w:ascii="Arial" w:hAnsi="Arial" w:cs="Arial"/>
          <w:bCs/>
        </w:rPr>
        <w:t>iscalizar la gestión financiera para comprobar el cumplimiento de lo dispuesto en los Presupuestos de Ingresos y Egresos, y demás disposiciones legales aplicables, en cuanto a los ingresos y gastos públicos, incluyendo la revisión del manejo, la custodia y la aplicación de recursos públicos municipales, así como de la demás información financiera, contable, patrimonial, presupuestaria y programática, conforme a las disposiciones aplicables</w:t>
      </w:r>
    </w:p>
    <w:p w14:paraId="4B2D6543" w14:textId="77777777" w:rsidR="007A73B7" w:rsidRDefault="007A73B7" w:rsidP="00B93F1F">
      <w:pPr>
        <w:spacing w:line="360" w:lineRule="auto"/>
        <w:jc w:val="both"/>
        <w:rPr>
          <w:rFonts w:ascii="Arial" w:hAnsi="Arial" w:cs="Arial"/>
          <w:b/>
          <w:bCs/>
        </w:rPr>
      </w:pPr>
    </w:p>
    <w:p w14:paraId="600E1A12" w14:textId="51A1E725"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4ACEEA36" w14:textId="77777777" w:rsidR="00D66316" w:rsidRDefault="00D66316" w:rsidP="00D66316">
      <w:pPr>
        <w:spacing w:line="360" w:lineRule="auto"/>
        <w:ind w:right="190"/>
        <w:jc w:val="both"/>
        <w:rPr>
          <w:rFonts w:ascii="Arial" w:hAnsi="Arial" w:cs="Arial"/>
          <w:b/>
        </w:rPr>
      </w:pPr>
    </w:p>
    <w:p w14:paraId="12121B08" w14:textId="0EF7734E" w:rsidR="00D66316" w:rsidRPr="000B24C9" w:rsidRDefault="00FD75EC" w:rsidP="00D66316">
      <w:pPr>
        <w:spacing w:line="360" w:lineRule="auto"/>
        <w:ind w:right="190"/>
        <w:jc w:val="both"/>
        <w:rPr>
          <w:rFonts w:ascii="Arial" w:hAnsi="Arial" w:cs="Arial"/>
          <w:b/>
        </w:rPr>
      </w:pPr>
      <w:r>
        <w:rPr>
          <w:rFonts w:ascii="Arial" w:hAnsi="Arial" w:cs="Arial"/>
          <w:b/>
        </w:rPr>
        <w:t>Ingresos Devengados</w:t>
      </w:r>
    </w:p>
    <w:p w14:paraId="180B1443" w14:textId="77777777" w:rsidR="00AA50F2" w:rsidRPr="007B1830" w:rsidRDefault="00AA50F2" w:rsidP="00B93F1F">
      <w:pPr>
        <w:spacing w:line="360" w:lineRule="auto"/>
        <w:jc w:val="both"/>
        <w:rPr>
          <w:rFonts w:ascii="Arial" w:hAnsi="Arial" w:cs="Arial"/>
        </w:rPr>
      </w:pPr>
    </w:p>
    <w:p w14:paraId="7C14FB25" w14:textId="5E51918D"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991DD7">
        <w:rPr>
          <w:rFonts w:ascii="Arial" w:hAnsi="Arial" w:cs="Arial"/>
        </w:rPr>
        <w:t>$12,059,329.00</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7ABBA44C" w:rsidR="00A720AA" w:rsidRPr="009879F6" w:rsidRDefault="00A720AA" w:rsidP="00B93F1F">
      <w:pPr>
        <w:spacing w:line="360" w:lineRule="auto"/>
        <w:rPr>
          <w:rFonts w:ascii="Arial" w:hAnsi="Arial" w:cs="Arial"/>
        </w:rPr>
      </w:pPr>
      <w:r w:rsidRPr="009879F6">
        <w:rPr>
          <w:rFonts w:ascii="Arial" w:hAnsi="Arial" w:cs="Arial"/>
          <w:b/>
        </w:rPr>
        <w:t>Población Objetivo:</w:t>
      </w:r>
      <w:r w:rsidR="00BC2F9E">
        <w:rPr>
          <w:rFonts w:ascii="Arial" w:hAnsi="Arial" w:cs="Arial"/>
          <w:b/>
        </w:rPr>
        <w:t xml:space="preserve"> </w:t>
      </w:r>
      <w:r w:rsidR="00991DD7">
        <w:rPr>
          <w:rFonts w:ascii="Arial" w:hAnsi="Arial" w:cs="Arial"/>
        </w:rPr>
        <w:t>$12,059,329.00</w:t>
      </w:r>
    </w:p>
    <w:p w14:paraId="51BF8A82" w14:textId="77777777" w:rsidR="00E34202" w:rsidRPr="009879F6" w:rsidRDefault="00E34202" w:rsidP="00B93F1F">
      <w:pPr>
        <w:spacing w:line="360" w:lineRule="auto"/>
        <w:rPr>
          <w:rFonts w:ascii="Arial" w:hAnsi="Arial" w:cs="Arial"/>
        </w:rPr>
      </w:pPr>
    </w:p>
    <w:p w14:paraId="3C316B61" w14:textId="24DC20FB"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00991DD7">
        <w:rPr>
          <w:rFonts w:ascii="Arial" w:hAnsi="Arial" w:cs="Arial"/>
        </w:rPr>
        <w:t>$8,441,530.30</w:t>
      </w:r>
    </w:p>
    <w:p w14:paraId="4EF12D06" w14:textId="77777777" w:rsidR="00AA50F2" w:rsidRPr="009879F6" w:rsidRDefault="00AA50F2" w:rsidP="00B93F1F">
      <w:pPr>
        <w:spacing w:line="360" w:lineRule="auto"/>
        <w:rPr>
          <w:rFonts w:ascii="Arial" w:hAnsi="Arial" w:cs="Arial"/>
        </w:rPr>
      </w:pPr>
    </w:p>
    <w:p w14:paraId="757EED46" w14:textId="0A07AFC2" w:rsidR="00485D2E" w:rsidRDefault="00FA4D20" w:rsidP="00485D2E">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991DD7">
        <w:rPr>
          <w:rFonts w:ascii="Arial" w:hAnsi="Arial" w:cs="Arial"/>
        </w:rPr>
        <w:t>70</w:t>
      </w:r>
      <w:r w:rsidR="00485D2E" w:rsidRPr="00485D2E">
        <w:rPr>
          <w:rFonts w:ascii="Arial" w:hAnsi="Arial" w:cs="Arial"/>
        </w:rPr>
        <w:t>%</w:t>
      </w:r>
    </w:p>
    <w:p w14:paraId="006524FC" w14:textId="77777777" w:rsidR="00991DD7" w:rsidRDefault="00991DD7" w:rsidP="0080180E">
      <w:pPr>
        <w:spacing w:line="360" w:lineRule="auto"/>
        <w:jc w:val="both"/>
        <w:rPr>
          <w:rFonts w:ascii="Arial" w:hAnsi="Arial" w:cs="Arial"/>
        </w:rPr>
      </w:pPr>
    </w:p>
    <w:p w14:paraId="39E7834D" w14:textId="7B3376E5" w:rsidR="00D758CB" w:rsidRPr="002E2B2B" w:rsidRDefault="00D758CB" w:rsidP="0080180E">
      <w:pPr>
        <w:spacing w:line="360" w:lineRule="auto"/>
        <w:jc w:val="both"/>
        <w:rPr>
          <w:rFonts w:ascii="Arial" w:hAnsi="Arial" w:cs="Arial"/>
        </w:rPr>
      </w:pPr>
      <w:r w:rsidRPr="002E2B2B">
        <w:rPr>
          <w:rFonts w:ascii="Arial" w:hAnsi="Arial" w:cs="Arial"/>
        </w:rPr>
        <w:t xml:space="preserve">Durante el ejercicio auditado, el ente </w:t>
      </w:r>
      <w:proofErr w:type="spellStart"/>
      <w:r w:rsidRPr="002E2B2B">
        <w:rPr>
          <w:rFonts w:ascii="Arial" w:hAnsi="Arial" w:cs="Arial"/>
        </w:rPr>
        <w:t>fiscalizado</w:t>
      </w:r>
      <w:proofErr w:type="spellEnd"/>
      <w:r w:rsidRPr="002E2B2B">
        <w:rPr>
          <w:rFonts w:ascii="Arial" w:hAnsi="Arial" w:cs="Arial"/>
        </w:rPr>
        <w:t xml:space="preserve"> no recibió recursos federales, por lo cual el Universo </w:t>
      </w:r>
      <w:r w:rsidR="00CE30B4">
        <w:rPr>
          <w:rFonts w:ascii="Arial" w:hAnsi="Arial" w:cs="Arial"/>
        </w:rPr>
        <w:t>y la Población Objetivo quedaron</w:t>
      </w:r>
      <w:r w:rsidRPr="002E2B2B">
        <w:rPr>
          <w:rFonts w:ascii="Arial" w:hAnsi="Arial" w:cs="Arial"/>
        </w:rPr>
        <w:t xml:space="preserve"> integ</w:t>
      </w:r>
      <w:r w:rsidR="00C56CF8">
        <w:rPr>
          <w:rFonts w:ascii="Arial" w:hAnsi="Arial" w:cs="Arial"/>
        </w:rPr>
        <w:t>rado</w:t>
      </w:r>
      <w:r w:rsidR="00CE30B4">
        <w:rPr>
          <w:rFonts w:ascii="Arial" w:hAnsi="Arial" w:cs="Arial"/>
        </w:rPr>
        <w:t>s</w:t>
      </w:r>
      <w:r w:rsidR="00C56CF8">
        <w:rPr>
          <w:rFonts w:ascii="Arial" w:hAnsi="Arial" w:cs="Arial"/>
        </w:rPr>
        <w:t xml:space="preserve"> únicamente por recursos m</w:t>
      </w:r>
      <w:r w:rsidR="007A73B7">
        <w:rPr>
          <w:rFonts w:ascii="Arial" w:hAnsi="Arial" w:cs="Arial"/>
        </w:rPr>
        <w:t>unicipales</w:t>
      </w:r>
      <w:r w:rsidRPr="002E2B2B">
        <w:rPr>
          <w:rFonts w:ascii="Arial" w:hAnsi="Arial" w:cs="Arial"/>
        </w:rPr>
        <w:t>.</w:t>
      </w:r>
    </w:p>
    <w:p w14:paraId="443836F7" w14:textId="77777777" w:rsidR="007E7538" w:rsidRDefault="007E7538" w:rsidP="00FC2B31">
      <w:pPr>
        <w:spacing w:line="360" w:lineRule="auto"/>
        <w:ind w:right="190"/>
        <w:jc w:val="both"/>
        <w:rPr>
          <w:rFonts w:ascii="Arial" w:hAnsi="Arial" w:cs="Arial"/>
        </w:rPr>
      </w:pPr>
    </w:p>
    <w:p w14:paraId="0FDF7B6C" w14:textId="3C6A9BF1" w:rsidR="00FD75EC" w:rsidRDefault="00E34202" w:rsidP="00FC6C67">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7A73B7">
        <w:rPr>
          <w:rFonts w:ascii="Arial" w:hAnsi="Arial" w:cs="Arial"/>
        </w:rPr>
        <w:t>ingresos</w:t>
      </w:r>
      <w:r w:rsidR="00D66316">
        <w:rPr>
          <w:rFonts w:ascii="Arial" w:hAnsi="Arial" w:cs="Arial"/>
        </w:rPr>
        <w:t xml:space="preserve"> </w:t>
      </w:r>
      <w:r w:rsidR="007A73B7">
        <w:rPr>
          <w:rFonts w:ascii="Arial" w:hAnsi="Arial" w:cs="Arial"/>
        </w:rPr>
        <w:t>devengados</w:t>
      </w:r>
      <w:r w:rsidR="00AA50F2" w:rsidRPr="009879F6">
        <w:rPr>
          <w:rFonts w:ascii="Arial" w:hAnsi="Arial" w:cs="Arial"/>
        </w:rPr>
        <w:t xml:space="preserve"> que</w:t>
      </w:r>
      <w:r w:rsidRPr="009879F6">
        <w:rPr>
          <w:rFonts w:ascii="Arial" w:hAnsi="Arial" w:cs="Arial"/>
        </w:rPr>
        <w:t xml:space="preserve"> forman parte del </w:t>
      </w:r>
      <w:r w:rsidR="007A73B7">
        <w:rPr>
          <w:rFonts w:ascii="Arial" w:hAnsi="Arial" w:cs="Arial"/>
        </w:rPr>
        <w:t>Estado Analítico de Ingresos</w:t>
      </w:r>
      <w:r w:rsidR="00AA50F2" w:rsidRPr="009879F6">
        <w:rPr>
          <w:rFonts w:ascii="Arial" w:hAnsi="Arial" w:cs="Arial"/>
        </w:rPr>
        <w:t xml:space="preserve"> </w:t>
      </w:r>
      <w:r w:rsidR="00FC6C67">
        <w:rPr>
          <w:rFonts w:ascii="Arial" w:hAnsi="Arial" w:cs="Arial"/>
        </w:rPr>
        <w:t xml:space="preserve">por Fuente de Financiamiento </w:t>
      </w:r>
      <w:r w:rsidR="00AA50F2" w:rsidRPr="009879F6">
        <w:rPr>
          <w:rFonts w:ascii="Arial" w:hAnsi="Arial" w:cs="Arial"/>
        </w:rPr>
        <w:t xml:space="preserve">por el período comprendido del 1º de enero al 31 de diciembre de </w:t>
      </w:r>
      <w:r w:rsidR="00BC2F9E">
        <w:rPr>
          <w:rFonts w:ascii="Arial" w:hAnsi="Arial" w:cs="Arial"/>
          <w:bCs/>
        </w:rPr>
        <w:t>2021</w:t>
      </w:r>
      <w:r w:rsidR="005373B1">
        <w:rPr>
          <w:rFonts w:ascii="Arial" w:hAnsi="Arial" w:cs="Arial"/>
        </w:rPr>
        <w:t>.</w:t>
      </w:r>
      <w:r w:rsidR="00C06E38" w:rsidRPr="009879F6">
        <w:rPr>
          <w:rFonts w:ascii="Arial" w:hAnsi="Arial" w:cs="Arial"/>
        </w:rPr>
        <w:t xml:space="preserve"> </w:t>
      </w:r>
    </w:p>
    <w:p w14:paraId="2D154B25" w14:textId="77777777" w:rsidR="00D66316" w:rsidRPr="00FC6C67" w:rsidRDefault="00D66316" w:rsidP="00FC6C67">
      <w:pPr>
        <w:spacing w:line="360" w:lineRule="auto"/>
        <w:ind w:right="190"/>
        <w:jc w:val="both"/>
        <w:rPr>
          <w:rFonts w:ascii="Arial" w:hAnsi="Arial" w:cs="Arial"/>
        </w:rPr>
      </w:pPr>
    </w:p>
    <w:p w14:paraId="5F96A980" w14:textId="1D77F961" w:rsidR="00D66316" w:rsidRPr="000B24C9" w:rsidRDefault="00FD75EC" w:rsidP="00D66316">
      <w:pPr>
        <w:spacing w:line="360" w:lineRule="auto"/>
        <w:ind w:right="190"/>
        <w:jc w:val="both"/>
        <w:rPr>
          <w:rFonts w:ascii="Arial" w:hAnsi="Arial" w:cs="Arial"/>
          <w:b/>
        </w:rPr>
      </w:pPr>
      <w:r>
        <w:rPr>
          <w:rFonts w:ascii="Arial" w:hAnsi="Arial" w:cs="Arial"/>
          <w:b/>
        </w:rPr>
        <w:t>Egresos Devengados</w:t>
      </w:r>
    </w:p>
    <w:p w14:paraId="31F16B04" w14:textId="77777777" w:rsidR="00D66316" w:rsidRPr="000B24C9" w:rsidRDefault="00D66316" w:rsidP="00D66316">
      <w:pPr>
        <w:spacing w:line="360" w:lineRule="auto"/>
        <w:ind w:right="190"/>
        <w:jc w:val="both"/>
        <w:rPr>
          <w:rFonts w:ascii="Arial" w:hAnsi="Arial" w:cs="Arial"/>
          <w:b/>
        </w:rPr>
      </w:pPr>
    </w:p>
    <w:p w14:paraId="15A3584A" w14:textId="1097076C" w:rsidR="00D66316" w:rsidRPr="000B24C9" w:rsidRDefault="00D66316" w:rsidP="00D66316">
      <w:pPr>
        <w:spacing w:line="360" w:lineRule="auto"/>
        <w:ind w:right="190"/>
        <w:jc w:val="both"/>
        <w:rPr>
          <w:rFonts w:ascii="Arial" w:hAnsi="Arial" w:cs="Arial"/>
          <w:color w:val="000000"/>
        </w:rPr>
      </w:pPr>
      <w:r w:rsidRPr="000B24C9">
        <w:rPr>
          <w:rFonts w:ascii="Arial" w:hAnsi="Arial" w:cs="Arial"/>
          <w:b/>
        </w:rPr>
        <w:t xml:space="preserve">Universo: </w:t>
      </w:r>
      <w:r w:rsidR="00EB5430">
        <w:rPr>
          <w:rFonts w:ascii="Arial" w:hAnsi="Arial" w:cs="Arial"/>
          <w:color w:val="000000"/>
        </w:rPr>
        <w:t>$11,267,276.75</w:t>
      </w:r>
    </w:p>
    <w:p w14:paraId="367ECE93" w14:textId="77777777" w:rsidR="00D66316" w:rsidRPr="000B24C9" w:rsidRDefault="00D66316" w:rsidP="00D66316">
      <w:pPr>
        <w:spacing w:line="360" w:lineRule="auto"/>
        <w:ind w:right="190"/>
        <w:jc w:val="both"/>
        <w:rPr>
          <w:rFonts w:ascii="Arial" w:hAnsi="Arial" w:cs="Arial"/>
          <w:color w:val="000000"/>
        </w:rPr>
      </w:pPr>
    </w:p>
    <w:p w14:paraId="3A527F49" w14:textId="0B40EDAC" w:rsidR="00D66316" w:rsidRPr="00EB5430" w:rsidRDefault="00D66316" w:rsidP="00FA4626">
      <w:pPr>
        <w:spacing w:line="360" w:lineRule="auto"/>
        <w:ind w:right="190"/>
        <w:jc w:val="both"/>
        <w:rPr>
          <w:rFonts w:ascii="Arial" w:hAnsi="Arial" w:cs="Arial"/>
        </w:rPr>
      </w:pPr>
      <w:r w:rsidRPr="000B24C9">
        <w:rPr>
          <w:rFonts w:ascii="Arial" w:hAnsi="Arial" w:cs="Arial"/>
          <w:b/>
        </w:rPr>
        <w:t>Población Objetivo</w:t>
      </w:r>
      <w:r w:rsidR="00EB5430">
        <w:rPr>
          <w:rFonts w:ascii="Arial" w:hAnsi="Arial" w:cs="Arial"/>
          <w:b/>
        </w:rPr>
        <w:t xml:space="preserve">: </w:t>
      </w:r>
      <w:r w:rsidR="00EB5430" w:rsidRPr="00EB5430">
        <w:rPr>
          <w:rFonts w:ascii="Arial" w:hAnsi="Arial" w:cs="Arial"/>
        </w:rPr>
        <w:t>$11,267,276.75</w:t>
      </w:r>
    </w:p>
    <w:p w14:paraId="4F80816D" w14:textId="77777777" w:rsidR="00FA4626" w:rsidRDefault="00FA4626" w:rsidP="00D66316">
      <w:pPr>
        <w:widowControl w:val="0"/>
        <w:spacing w:line="360" w:lineRule="auto"/>
        <w:ind w:right="190"/>
        <w:jc w:val="both"/>
        <w:rPr>
          <w:rFonts w:ascii="Arial" w:hAnsi="Arial" w:cs="Arial"/>
          <w:b/>
        </w:rPr>
      </w:pPr>
    </w:p>
    <w:p w14:paraId="6FED20F3" w14:textId="4AAF16F3" w:rsidR="00D66316" w:rsidRDefault="00D66316" w:rsidP="00D66316">
      <w:pPr>
        <w:widowControl w:val="0"/>
        <w:spacing w:line="360" w:lineRule="auto"/>
        <w:ind w:right="190"/>
        <w:jc w:val="both"/>
        <w:rPr>
          <w:rFonts w:ascii="Arial" w:hAnsi="Arial" w:cs="Arial"/>
        </w:rPr>
      </w:pPr>
      <w:r w:rsidRPr="000B24C9">
        <w:rPr>
          <w:rFonts w:ascii="Arial" w:hAnsi="Arial" w:cs="Arial"/>
          <w:b/>
        </w:rPr>
        <w:t>Muestra Auditada:</w:t>
      </w:r>
      <w:r w:rsidRPr="000B24C9">
        <w:rPr>
          <w:rFonts w:ascii="Arial" w:hAnsi="Arial" w:cs="Arial"/>
        </w:rPr>
        <w:t xml:space="preserve"> </w:t>
      </w:r>
      <w:r w:rsidR="00EB5430">
        <w:rPr>
          <w:rFonts w:ascii="Arial" w:hAnsi="Arial" w:cs="Arial"/>
        </w:rPr>
        <w:t>$9,430,575.49</w:t>
      </w:r>
    </w:p>
    <w:p w14:paraId="6BA821C7" w14:textId="77777777" w:rsidR="006B25F7" w:rsidRPr="000B24C9" w:rsidRDefault="006B25F7" w:rsidP="00D66316">
      <w:pPr>
        <w:widowControl w:val="0"/>
        <w:spacing w:line="360" w:lineRule="auto"/>
        <w:ind w:right="190"/>
        <w:jc w:val="both"/>
        <w:rPr>
          <w:rFonts w:ascii="Arial" w:hAnsi="Arial" w:cs="Arial"/>
        </w:rPr>
      </w:pPr>
    </w:p>
    <w:p w14:paraId="77160DEC" w14:textId="60A24A40" w:rsidR="00D66316" w:rsidRPr="000B24C9" w:rsidRDefault="00D66316" w:rsidP="00D66316">
      <w:pPr>
        <w:widowControl w:val="0"/>
        <w:spacing w:line="360" w:lineRule="auto"/>
        <w:ind w:right="190"/>
        <w:jc w:val="both"/>
        <w:rPr>
          <w:rFonts w:ascii="Arial" w:hAnsi="Arial" w:cs="Arial"/>
        </w:rPr>
      </w:pPr>
      <w:r w:rsidRPr="000B24C9">
        <w:rPr>
          <w:rFonts w:ascii="Arial" w:hAnsi="Arial" w:cs="Arial"/>
          <w:b/>
        </w:rPr>
        <w:t>Representatividad de la muestra:</w:t>
      </w:r>
      <w:r w:rsidRPr="000B24C9">
        <w:rPr>
          <w:rFonts w:ascii="Arial" w:hAnsi="Arial" w:cs="Arial"/>
        </w:rPr>
        <w:t xml:space="preserve"> </w:t>
      </w:r>
      <w:r w:rsidR="00EB5430">
        <w:rPr>
          <w:rFonts w:ascii="Arial" w:hAnsi="Arial" w:cs="Arial"/>
        </w:rPr>
        <w:t>83.70</w:t>
      </w:r>
      <w:r w:rsidR="006B25F7" w:rsidRPr="006B25F7">
        <w:rPr>
          <w:rFonts w:ascii="Arial" w:hAnsi="Arial" w:cs="Arial"/>
        </w:rPr>
        <w:t>%</w:t>
      </w:r>
    </w:p>
    <w:p w14:paraId="24211C7C" w14:textId="77777777" w:rsidR="00D66316" w:rsidRPr="000B24C9" w:rsidRDefault="00D66316" w:rsidP="00D66316">
      <w:pPr>
        <w:widowControl w:val="0"/>
        <w:spacing w:line="360" w:lineRule="auto"/>
        <w:ind w:right="190"/>
        <w:jc w:val="both"/>
        <w:rPr>
          <w:rFonts w:ascii="Arial" w:hAnsi="Arial" w:cs="Arial"/>
        </w:rPr>
      </w:pPr>
    </w:p>
    <w:p w14:paraId="254E7D5E" w14:textId="32112BF2" w:rsidR="00D66316" w:rsidRPr="000B24C9" w:rsidRDefault="00D66316" w:rsidP="00D66316">
      <w:pPr>
        <w:spacing w:line="360" w:lineRule="auto"/>
        <w:ind w:right="190"/>
        <w:jc w:val="both"/>
        <w:rPr>
          <w:rFonts w:ascii="Arial" w:hAnsi="Arial" w:cs="Arial"/>
        </w:rPr>
      </w:pPr>
      <w:r w:rsidRPr="000B24C9">
        <w:rPr>
          <w:rFonts w:ascii="Arial" w:hAnsi="Arial" w:cs="Arial"/>
        </w:rPr>
        <w:t xml:space="preserve">Durante el ejercicio auditado, el ente </w:t>
      </w:r>
      <w:proofErr w:type="spellStart"/>
      <w:r w:rsidRPr="000B24C9">
        <w:rPr>
          <w:rFonts w:ascii="Arial" w:hAnsi="Arial" w:cs="Arial"/>
        </w:rPr>
        <w:t>fiscalizado</w:t>
      </w:r>
      <w:proofErr w:type="spellEnd"/>
      <w:r w:rsidRPr="000B24C9">
        <w:rPr>
          <w:rFonts w:ascii="Arial" w:hAnsi="Arial" w:cs="Arial"/>
        </w:rPr>
        <w:t xml:space="preserve"> no recibió recursos federales, por lo cual el Universo </w:t>
      </w:r>
      <w:r w:rsidR="00CE30B4">
        <w:rPr>
          <w:rFonts w:ascii="Arial" w:hAnsi="Arial" w:cs="Arial"/>
        </w:rPr>
        <w:t>y la Población Objetivo quedaron</w:t>
      </w:r>
      <w:r w:rsidR="00C56CF8">
        <w:rPr>
          <w:rFonts w:ascii="Arial" w:hAnsi="Arial" w:cs="Arial"/>
        </w:rPr>
        <w:t xml:space="preserve"> integrado</w:t>
      </w:r>
      <w:r w:rsidR="00CE30B4">
        <w:rPr>
          <w:rFonts w:ascii="Arial" w:hAnsi="Arial" w:cs="Arial"/>
        </w:rPr>
        <w:t>s</w:t>
      </w:r>
      <w:r w:rsidRPr="000B24C9">
        <w:rPr>
          <w:rFonts w:ascii="Arial" w:hAnsi="Arial" w:cs="Arial"/>
        </w:rPr>
        <w:t xml:space="preserve"> únicamente por recursos municipales.</w:t>
      </w:r>
    </w:p>
    <w:p w14:paraId="63B06457" w14:textId="77777777" w:rsidR="00EB5430" w:rsidRDefault="00EB5430" w:rsidP="000F0B2F">
      <w:pPr>
        <w:spacing w:line="360" w:lineRule="auto"/>
        <w:ind w:right="190"/>
        <w:jc w:val="both"/>
        <w:rPr>
          <w:rFonts w:ascii="Arial" w:hAnsi="Arial" w:cs="Arial"/>
        </w:rPr>
      </w:pPr>
    </w:p>
    <w:p w14:paraId="1BC89CF5" w14:textId="0B941DAD" w:rsidR="00FC6C67" w:rsidRDefault="00D66316" w:rsidP="000F0B2F">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C56CF8">
        <w:rPr>
          <w:rFonts w:ascii="Arial" w:hAnsi="Arial" w:cs="Arial"/>
        </w:rPr>
        <w:t>egresos</w:t>
      </w:r>
      <w:r>
        <w:rPr>
          <w:rFonts w:ascii="Arial" w:hAnsi="Arial" w:cs="Arial"/>
        </w:rPr>
        <w:t xml:space="preserve"> devengados</w:t>
      </w:r>
      <w:r w:rsidRPr="009879F6">
        <w:rPr>
          <w:rFonts w:ascii="Arial" w:hAnsi="Arial" w:cs="Arial"/>
        </w:rPr>
        <w:t xml:space="preserve"> que forman parte del </w:t>
      </w:r>
      <w:r>
        <w:rPr>
          <w:rFonts w:ascii="Arial" w:hAnsi="Arial" w:cs="Arial"/>
        </w:rPr>
        <w:t xml:space="preserve">Estado Analítico del </w:t>
      </w:r>
      <w:r w:rsidR="00077E0C">
        <w:rPr>
          <w:rFonts w:ascii="Arial" w:hAnsi="Arial" w:cs="Arial"/>
        </w:rPr>
        <w:t xml:space="preserve">Presupuesto de </w:t>
      </w:r>
      <w:r w:rsidR="006B25F7">
        <w:rPr>
          <w:rFonts w:ascii="Arial" w:hAnsi="Arial" w:cs="Arial"/>
        </w:rPr>
        <w:t>Egresos por</w:t>
      </w:r>
      <w:r w:rsidR="00077E0C">
        <w:rPr>
          <w:rFonts w:ascii="Arial" w:hAnsi="Arial" w:cs="Arial"/>
        </w:rPr>
        <w:t xml:space="preserve"> Objeto del Gasto</w:t>
      </w:r>
      <w:r w:rsidRPr="009879F6">
        <w:rPr>
          <w:rFonts w:ascii="Arial" w:hAnsi="Arial" w:cs="Arial"/>
        </w:rPr>
        <w:t xml:space="preserve"> comprendido del 1º de enero al 31 de diciembre de </w:t>
      </w:r>
      <w:r w:rsidR="00667DE1">
        <w:rPr>
          <w:rFonts w:ascii="Arial" w:hAnsi="Arial" w:cs="Arial"/>
          <w:bCs/>
        </w:rPr>
        <w:t>2021</w:t>
      </w:r>
      <w:r w:rsidR="005373B1">
        <w:rPr>
          <w:rFonts w:ascii="Arial" w:hAnsi="Arial" w:cs="Arial"/>
        </w:rPr>
        <w:t>.</w:t>
      </w:r>
      <w:r w:rsidRPr="009879F6">
        <w:rPr>
          <w:rFonts w:ascii="Arial" w:hAnsi="Arial" w:cs="Arial"/>
        </w:rPr>
        <w:t xml:space="preserve"> </w:t>
      </w:r>
    </w:p>
    <w:p w14:paraId="4C431B63" w14:textId="77777777" w:rsidR="00CB4DAF" w:rsidRDefault="00CB4DAF" w:rsidP="000F0B2F">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450B1CD3"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de los</w:t>
      </w:r>
      <w:r w:rsidR="00C56CF8">
        <w:rPr>
          <w:rFonts w:ascii="Arial" w:hAnsi="Arial" w:cs="Arial"/>
          <w:bCs/>
        </w:rPr>
        <w:t xml:space="preserve"> ingresos y</w:t>
      </w:r>
      <w:r w:rsidR="000C5FF6" w:rsidRPr="009879F6">
        <w:rPr>
          <w:rFonts w:ascii="Arial" w:hAnsi="Arial" w:cs="Arial"/>
          <w:bCs/>
        </w:rPr>
        <w:t xml:space="preserve"> </w:t>
      </w:r>
      <w:r w:rsidR="00221898">
        <w:rPr>
          <w:rFonts w:ascii="Arial" w:hAnsi="Arial" w:cs="Arial"/>
        </w:rPr>
        <w:t>egresos devengados</w:t>
      </w:r>
      <w:r w:rsidR="003B7F9D" w:rsidRPr="009879F6">
        <w:rPr>
          <w:rFonts w:ascii="Arial" w:hAnsi="Arial" w:cs="Arial"/>
          <w:bCs/>
        </w:rPr>
        <w:t>,</w:t>
      </w:r>
      <w:r w:rsidR="00BB35C9" w:rsidRPr="009879F6">
        <w:rPr>
          <w:rFonts w:ascii="Arial" w:hAnsi="Arial" w:cs="Arial"/>
          <w:bCs/>
        </w:rPr>
        <w:t xml:space="preserve"> </w:t>
      </w:r>
      <w:r w:rsidR="00C80868">
        <w:rPr>
          <w:rFonts w:ascii="Arial" w:hAnsi="Arial" w:cs="Arial"/>
          <w:bCs/>
        </w:rPr>
        <w:t>haya</w:t>
      </w:r>
      <w:r w:rsidR="00DC7DEC">
        <w:rPr>
          <w:rFonts w:ascii="Arial" w:hAnsi="Arial" w:cs="Arial"/>
          <w:bCs/>
        </w:rPr>
        <w:t>n</w:t>
      </w:r>
      <w:r w:rsidRPr="009879F6">
        <w:rPr>
          <w:rFonts w:ascii="Arial" w:hAnsi="Arial" w:cs="Arial"/>
          <w:bCs/>
        </w:rPr>
        <w:t xml:space="preserve">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D0FA3A1" w:rsidR="003A721E" w:rsidRDefault="003A721E" w:rsidP="003A721E">
      <w:pPr>
        <w:spacing w:line="360" w:lineRule="auto"/>
        <w:ind w:right="190"/>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w:t>
      </w:r>
      <w:r w:rsidR="005A37C4">
        <w:rPr>
          <w:rFonts w:ascii="Arial" w:hAnsi="Arial" w:cs="Arial"/>
          <w:bCs/>
        </w:rPr>
        <w:t>a la información concerniente a</w:t>
      </w:r>
      <w:r w:rsidR="00E81CD5">
        <w:rPr>
          <w:rFonts w:ascii="Arial" w:hAnsi="Arial" w:cs="Arial"/>
          <w:bCs/>
        </w:rPr>
        <w:t xml:space="preserve"> </w:t>
      </w:r>
      <w:r w:rsidR="005A37C4">
        <w:rPr>
          <w:rFonts w:ascii="Arial" w:hAnsi="Arial" w:cs="Arial"/>
          <w:bCs/>
        </w:rPr>
        <w:t>l</w:t>
      </w:r>
      <w:r w:rsidR="00E81CD5">
        <w:rPr>
          <w:rFonts w:ascii="Arial" w:hAnsi="Arial" w:cs="Arial"/>
          <w:bCs/>
        </w:rPr>
        <w:t>a</w:t>
      </w:r>
      <w:r w:rsidR="00221898" w:rsidRPr="00221898">
        <w:rPr>
          <w:rFonts w:ascii="Arial" w:hAnsi="Arial" w:cs="Arial"/>
          <w:bCs/>
        </w:rPr>
        <w:t xml:space="preserve"> </w:t>
      </w:r>
      <w:r w:rsidR="00E81CD5">
        <w:rPr>
          <w:rFonts w:ascii="Arial" w:hAnsi="Arial" w:cs="Arial"/>
          <w:b/>
        </w:rPr>
        <w:t xml:space="preserve">Asociación de Futbol Pioneros, </w:t>
      </w:r>
      <w:r w:rsidR="00E81CD5" w:rsidRPr="00B2002A">
        <w:rPr>
          <w:rFonts w:ascii="Arial" w:hAnsi="Arial" w:cs="Arial"/>
          <w:b/>
        </w:rPr>
        <w:t>A.C</w:t>
      </w:r>
      <w:r w:rsidR="00E81CD5">
        <w:rPr>
          <w:rFonts w:ascii="Arial" w:hAnsi="Arial" w:cs="Arial"/>
          <w:b/>
        </w:rPr>
        <w:t>.</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información</w:t>
      </w:r>
      <w:r w:rsidR="00221898">
        <w:rPr>
          <w:rFonts w:ascii="Arial" w:hAnsi="Arial" w:cs="Arial"/>
          <w:b/>
        </w:rPr>
        <w:t xml:space="preserve"> </w:t>
      </w:r>
      <w:r w:rsidR="00F52F12" w:rsidRPr="00C56CF8">
        <w:rPr>
          <w:rFonts w:ascii="Arial" w:hAnsi="Arial" w:cs="Arial"/>
        </w:rPr>
        <w:t>histórica</w:t>
      </w:r>
      <w:r w:rsidR="00716705">
        <w:rPr>
          <w:rFonts w:ascii="Arial" w:hAnsi="Arial" w:cs="Arial"/>
          <w:bCs/>
        </w:rPr>
        <w:t xml:space="preserve">, </w:t>
      </w:r>
      <w:r w:rsidR="00F52F12" w:rsidRPr="00221898">
        <w:rPr>
          <w:rFonts w:ascii="Arial" w:hAnsi="Arial" w:cs="Arial"/>
          <w:bCs/>
        </w:rPr>
        <w:t>que se encuentra en los antecedentes de las auditorías practicadas</w:t>
      </w:r>
      <w:r w:rsidR="00300738" w:rsidRPr="00221898">
        <w:rPr>
          <w:rFonts w:ascii="Arial" w:hAnsi="Arial" w:cs="Arial"/>
          <w:bCs/>
        </w:rPr>
        <w:t xml:space="preserve"> </w:t>
      </w:r>
      <w:r w:rsidRPr="00313CE5">
        <w:rPr>
          <w:rFonts w:ascii="Arial" w:hAnsi="Arial" w:cs="Arial"/>
          <w:bCs/>
        </w:rPr>
        <w:t>y</w:t>
      </w:r>
      <w:r>
        <w:rPr>
          <w:rFonts w:ascii="Arial" w:hAnsi="Arial" w:cs="Arial"/>
          <w:bCs/>
        </w:rPr>
        <w:t xml:space="preserve">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76D01B55" w14:textId="7B72CD7F" w:rsidR="00716705" w:rsidRPr="00705B25" w:rsidRDefault="00716705" w:rsidP="003A721E">
      <w:pPr>
        <w:spacing w:line="360" w:lineRule="auto"/>
        <w:ind w:right="190"/>
        <w:jc w:val="both"/>
        <w:rPr>
          <w:rFonts w:ascii="Arial" w:hAnsi="Arial" w:cs="Arial"/>
          <w:bCs/>
          <w:sz w:val="16"/>
          <w:szCs w:val="16"/>
        </w:rPr>
      </w:pP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Pr="00705B25" w:rsidRDefault="00A03AEC" w:rsidP="00B93F1F">
      <w:pPr>
        <w:spacing w:line="360" w:lineRule="auto"/>
        <w:jc w:val="both"/>
        <w:rPr>
          <w:rFonts w:ascii="Arial" w:hAnsi="Arial" w:cs="Arial"/>
          <w:b/>
          <w:sz w:val="16"/>
          <w:szCs w:val="16"/>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705B25" w:rsidRDefault="008D4630" w:rsidP="00B93F1F">
      <w:pPr>
        <w:spacing w:line="360" w:lineRule="auto"/>
        <w:jc w:val="both"/>
        <w:rPr>
          <w:rFonts w:ascii="Arial" w:hAnsi="Arial" w:cs="Arial"/>
          <w:b/>
          <w:sz w:val="16"/>
          <w:szCs w:val="16"/>
        </w:rPr>
      </w:pPr>
    </w:p>
    <w:p w14:paraId="158748BA" w14:textId="7CBF91D9" w:rsidR="008D4630" w:rsidRPr="009879F6" w:rsidRDefault="00705B25" w:rsidP="00186DA1">
      <w:pPr>
        <w:spacing w:line="360" w:lineRule="auto"/>
        <w:ind w:right="190"/>
        <w:jc w:val="both"/>
        <w:rPr>
          <w:rFonts w:ascii="Arial" w:hAnsi="Arial" w:cs="Arial"/>
          <w:bCs/>
        </w:rPr>
      </w:pPr>
      <w:r>
        <w:rPr>
          <w:rFonts w:ascii="Arial" w:hAnsi="Arial" w:cs="Arial"/>
        </w:rPr>
        <w:t>Se revisaron la</w:t>
      </w:r>
      <w:r w:rsidR="00234CE3" w:rsidRPr="009879F6">
        <w:rPr>
          <w:rFonts w:ascii="Arial" w:hAnsi="Arial" w:cs="Arial"/>
        </w:rPr>
        <w:t xml:space="preserve"> </w:t>
      </w:r>
      <w:r w:rsidR="00E81CD5">
        <w:rPr>
          <w:rFonts w:ascii="Arial" w:hAnsi="Arial" w:cs="Arial"/>
          <w:bCs/>
        </w:rPr>
        <w:t>Vicepresidencia</w:t>
      </w:r>
      <w:r>
        <w:rPr>
          <w:rFonts w:ascii="Arial" w:hAnsi="Arial" w:cs="Arial"/>
          <w:bCs/>
        </w:rPr>
        <w:t>, Unidad de Administración y el Departamento de Contabilidad de</w:t>
      </w:r>
      <w:r w:rsidR="00E81CD5">
        <w:rPr>
          <w:rFonts w:ascii="Arial" w:hAnsi="Arial" w:cs="Arial"/>
          <w:bCs/>
        </w:rPr>
        <w:t xml:space="preserve"> </w:t>
      </w:r>
      <w:r>
        <w:rPr>
          <w:rFonts w:ascii="Arial" w:hAnsi="Arial" w:cs="Arial"/>
          <w:bCs/>
        </w:rPr>
        <w:t>l</w:t>
      </w:r>
      <w:r w:rsidR="00E81CD5">
        <w:rPr>
          <w:rFonts w:ascii="Arial" w:hAnsi="Arial" w:cs="Arial"/>
          <w:bCs/>
        </w:rPr>
        <w:t>a</w:t>
      </w:r>
      <w:r>
        <w:rPr>
          <w:rFonts w:ascii="Arial" w:hAnsi="Arial" w:cs="Arial"/>
          <w:bCs/>
        </w:rPr>
        <w:t xml:space="preserve"> </w:t>
      </w:r>
      <w:r w:rsidR="00E81CD5">
        <w:rPr>
          <w:rFonts w:ascii="Arial" w:hAnsi="Arial" w:cs="Arial"/>
          <w:b/>
        </w:rPr>
        <w:t xml:space="preserve">Asociación de Futbol Pioneros, </w:t>
      </w:r>
      <w:r w:rsidR="00E81CD5" w:rsidRPr="00B2002A">
        <w:rPr>
          <w:rFonts w:ascii="Arial" w:hAnsi="Arial" w:cs="Arial"/>
          <w:b/>
        </w:rPr>
        <w:t>A.C</w:t>
      </w:r>
      <w:r>
        <w:rPr>
          <w:rFonts w:ascii="Arial" w:hAnsi="Arial" w:cs="Arial"/>
          <w:b/>
          <w:bCs/>
        </w:rPr>
        <w:t>.</w:t>
      </w:r>
    </w:p>
    <w:p w14:paraId="42DA4CBA" w14:textId="7B8CFC0B" w:rsidR="00F86A3D" w:rsidRPr="00705B25" w:rsidRDefault="00F86A3D" w:rsidP="00E66F94">
      <w:pPr>
        <w:spacing w:line="360" w:lineRule="auto"/>
        <w:jc w:val="both"/>
        <w:rPr>
          <w:rFonts w:ascii="Arial" w:hAnsi="Arial" w:cs="Arial"/>
          <w:sz w:val="16"/>
          <w:szCs w:val="16"/>
        </w:rPr>
      </w:pPr>
    </w:p>
    <w:p w14:paraId="4A4BBFFD" w14:textId="640C7B41"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705B25" w:rsidRDefault="00E66F94" w:rsidP="00E66F94">
      <w:pPr>
        <w:spacing w:line="360" w:lineRule="auto"/>
        <w:jc w:val="both"/>
        <w:rPr>
          <w:rFonts w:ascii="Arial" w:hAnsi="Arial" w:cs="Arial"/>
          <w:b/>
          <w:sz w:val="16"/>
          <w:szCs w:val="16"/>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lastRenderedPageBreak/>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F248ED" w:rsidRDefault="00E66F94" w:rsidP="00C47B98">
      <w:pPr>
        <w:spacing w:line="360" w:lineRule="auto"/>
        <w:jc w:val="both"/>
        <w:rPr>
          <w:rFonts w:ascii="Arial" w:hAnsi="Arial" w:cs="Arial"/>
          <w:bCs/>
          <w:sz w:val="16"/>
          <w:szCs w:val="16"/>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F248ED" w:rsidRDefault="00E66F94" w:rsidP="00C47B98">
      <w:pPr>
        <w:spacing w:line="360" w:lineRule="auto"/>
        <w:jc w:val="both"/>
        <w:rPr>
          <w:rFonts w:ascii="Arial" w:hAnsi="Arial" w:cs="Arial"/>
          <w:bCs/>
          <w:sz w:val="16"/>
          <w:szCs w:val="16"/>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F248ED" w:rsidRDefault="00E66F94" w:rsidP="00C47B98">
      <w:pPr>
        <w:spacing w:line="360" w:lineRule="auto"/>
        <w:jc w:val="both"/>
        <w:rPr>
          <w:rFonts w:ascii="Arial" w:hAnsi="Arial" w:cs="Arial"/>
          <w:bCs/>
          <w:sz w:val="16"/>
          <w:szCs w:val="16"/>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29DF6AD9" w14:textId="5CF44595" w:rsidR="00705B25" w:rsidRDefault="0075473A" w:rsidP="0075473A">
      <w:pPr>
        <w:spacing w:line="360" w:lineRule="auto"/>
        <w:ind w:right="190"/>
        <w:jc w:val="both"/>
        <w:rPr>
          <w:rFonts w:ascii="Arial" w:hAnsi="Arial" w:cs="Arial"/>
        </w:rPr>
      </w:pPr>
      <w:r w:rsidRPr="0075473A">
        <w:rPr>
          <w:rFonts w:ascii="Arial" w:hAnsi="Arial" w:cs="Arial"/>
        </w:rPr>
        <w:t>1.</w:t>
      </w:r>
      <w:r>
        <w:rPr>
          <w:rFonts w:ascii="Arial" w:hAnsi="Arial" w:cs="Arial"/>
        </w:rPr>
        <w:t xml:space="preserve"> </w:t>
      </w:r>
      <w:r w:rsidR="00705B25" w:rsidRPr="0075473A">
        <w:rPr>
          <w:rFonts w:ascii="Arial" w:hAnsi="Arial" w:cs="Arial"/>
        </w:rPr>
        <w:t>Verificar que los controles internos implementados permitieron la adecuada gestión administrativa para el desarrollo eficiente de las operaciones, la obtención de información confiable y oportuna.</w:t>
      </w:r>
    </w:p>
    <w:p w14:paraId="221E3B39" w14:textId="77777777" w:rsidR="00C21EFF" w:rsidRPr="0075473A" w:rsidRDefault="00C21EFF" w:rsidP="0075473A">
      <w:pPr>
        <w:spacing w:line="360" w:lineRule="auto"/>
        <w:ind w:right="190"/>
        <w:jc w:val="both"/>
        <w:rPr>
          <w:rFonts w:ascii="Arial" w:hAnsi="Arial" w:cs="Arial"/>
        </w:rPr>
      </w:pPr>
    </w:p>
    <w:p w14:paraId="3BEFA068" w14:textId="0BEA03EB" w:rsidR="00F248ED" w:rsidRPr="00705B25" w:rsidRDefault="00705B25" w:rsidP="00705B25">
      <w:pPr>
        <w:spacing w:line="360" w:lineRule="auto"/>
        <w:ind w:right="190"/>
        <w:jc w:val="both"/>
        <w:rPr>
          <w:rFonts w:ascii="Arial" w:hAnsi="Arial" w:cs="Arial"/>
        </w:rPr>
      </w:pPr>
      <w:r w:rsidRPr="00705B25">
        <w:rPr>
          <w:rFonts w:ascii="Arial" w:hAnsi="Arial" w:cs="Arial"/>
        </w:rPr>
        <w:t>2. Comprobar que el ejercicio del presupuesto se ajustó a los montos aprobados; que las modificaciones presupuestal</w:t>
      </w:r>
      <w:r w:rsidR="004B0533">
        <w:rPr>
          <w:rFonts w:ascii="Arial" w:hAnsi="Arial" w:cs="Arial"/>
        </w:rPr>
        <w:t>es tuvieron sustento financiero.</w:t>
      </w:r>
    </w:p>
    <w:p w14:paraId="199BEDB3" w14:textId="0C3C4C0B" w:rsidR="00705B25" w:rsidRDefault="00705B25" w:rsidP="00705B25">
      <w:pPr>
        <w:spacing w:line="360" w:lineRule="auto"/>
        <w:ind w:right="190"/>
        <w:jc w:val="both"/>
        <w:rPr>
          <w:rFonts w:ascii="Arial" w:hAnsi="Arial" w:cs="Arial"/>
        </w:rPr>
      </w:pPr>
      <w:r w:rsidRPr="00705B25">
        <w:rPr>
          <w:rFonts w:ascii="Arial" w:hAnsi="Arial" w:cs="Arial"/>
        </w:rPr>
        <w:t xml:space="preserve">3. Revisar la correcta revelación de estados financieros e informes contables, presupuestarios y programáticos de conformidad con la Ley General de Contabilidad Gubernamental y demás normativa aplicable. </w:t>
      </w:r>
    </w:p>
    <w:p w14:paraId="003DF9D2" w14:textId="77777777" w:rsidR="0075473A" w:rsidRPr="00705B25" w:rsidRDefault="0075473A" w:rsidP="00705B25">
      <w:pPr>
        <w:spacing w:line="360" w:lineRule="auto"/>
        <w:ind w:right="190"/>
        <w:jc w:val="both"/>
        <w:rPr>
          <w:rFonts w:ascii="Arial" w:hAnsi="Arial" w:cs="Arial"/>
        </w:rPr>
      </w:pPr>
    </w:p>
    <w:p w14:paraId="0DFAB131" w14:textId="0B902411" w:rsidR="00705B25" w:rsidRDefault="00705B25" w:rsidP="00705B25">
      <w:pPr>
        <w:spacing w:line="360" w:lineRule="auto"/>
        <w:ind w:right="190"/>
        <w:jc w:val="both"/>
        <w:rPr>
          <w:rFonts w:ascii="Arial" w:hAnsi="Arial" w:cs="Arial"/>
        </w:rPr>
      </w:pPr>
      <w:r w:rsidRPr="00705B25">
        <w:rPr>
          <w:rFonts w:ascii="Arial" w:hAnsi="Arial" w:cs="Arial"/>
        </w:rPr>
        <w:t xml:space="preserve">4. Validar la asignación y aplicación de los recursos financieros por concepto de fondos fijos o </w:t>
      </w:r>
      <w:proofErr w:type="spellStart"/>
      <w:r w:rsidRPr="00705B25">
        <w:rPr>
          <w:rFonts w:ascii="Arial" w:hAnsi="Arial" w:cs="Arial"/>
        </w:rPr>
        <w:t>revolventes</w:t>
      </w:r>
      <w:proofErr w:type="spellEnd"/>
      <w:r w:rsidRPr="00705B25">
        <w:rPr>
          <w:rFonts w:ascii="Arial" w:hAnsi="Arial" w:cs="Arial"/>
        </w:rPr>
        <w:t>.</w:t>
      </w:r>
    </w:p>
    <w:p w14:paraId="33C44F62" w14:textId="77777777" w:rsidR="0075473A" w:rsidRPr="00705B25" w:rsidRDefault="0075473A" w:rsidP="00705B25">
      <w:pPr>
        <w:spacing w:line="360" w:lineRule="auto"/>
        <w:ind w:right="190"/>
        <w:jc w:val="both"/>
        <w:rPr>
          <w:rFonts w:ascii="Arial" w:hAnsi="Arial" w:cs="Arial"/>
        </w:rPr>
      </w:pPr>
    </w:p>
    <w:p w14:paraId="765C10F8" w14:textId="02CFB748" w:rsidR="00705B25" w:rsidRDefault="0075473A" w:rsidP="00705B25">
      <w:pPr>
        <w:spacing w:line="360" w:lineRule="auto"/>
        <w:ind w:right="190"/>
        <w:jc w:val="both"/>
        <w:rPr>
          <w:rFonts w:ascii="Arial" w:hAnsi="Arial" w:cs="Arial"/>
        </w:rPr>
      </w:pPr>
      <w:r>
        <w:rPr>
          <w:rFonts w:ascii="Arial" w:hAnsi="Arial" w:cs="Arial"/>
        </w:rPr>
        <w:t>5</w:t>
      </w:r>
      <w:r w:rsidR="00705B25" w:rsidRPr="00705B25">
        <w:rPr>
          <w:rFonts w:ascii="Arial" w:hAnsi="Arial" w:cs="Arial"/>
        </w:rPr>
        <w:t>. Verificar que los adeudos por derechos a recibir efectivo o equivalentes fueron efectivamente otorgados o amortizados.</w:t>
      </w:r>
    </w:p>
    <w:p w14:paraId="19419F2B" w14:textId="77777777" w:rsidR="0075473A" w:rsidRPr="00705B25" w:rsidRDefault="0075473A" w:rsidP="00705B25">
      <w:pPr>
        <w:spacing w:line="360" w:lineRule="auto"/>
        <w:ind w:right="190"/>
        <w:jc w:val="both"/>
        <w:rPr>
          <w:rFonts w:ascii="Arial" w:hAnsi="Arial" w:cs="Arial"/>
        </w:rPr>
      </w:pPr>
    </w:p>
    <w:p w14:paraId="4478096D" w14:textId="05EF76C3" w:rsidR="00705B25" w:rsidRDefault="0075473A" w:rsidP="00705B25">
      <w:pPr>
        <w:spacing w:line="360" w:lineRule="auto"/>
        <w:ind w:right="190"/>
        <w:jc w:val="both"/>
        <w:rPr>
          <w:rFonts w:ascii="Arial" w:hAnsi="Arial" w:cs="Arial"/>
        </w:rPr>
      </w:pPr>
      <w:r>
        <w:rPr>
          <w:rFonts w:ascii="Arial" w:hAnsi="Arial" w:cs="Arial"/>
        </w:rPr>
        <w:t>6</w:t>
      </w:r>
      <w:r w:rsidR="00705B25" w:rsidRPr="00705B25">
        <w:rPr>
          <w:rFonts w:ascii="Arial" w:hAnsi="Arial" w:cs="Arial"/>
        </w:rPr>
        <w:t>. Constatar que se acreditó la propiedad de los bienes muebles e inmuebles</w:t>
      </w:r>
      <w:r w:rsidR="00C56CF8">
        <w:rPr>
          <w:rFonts w:ascii="Arial" w:hAnsi="Arial" w:cs="Arial"/>
        </w:rPr>
        <w:t>, así como</w:t>
      </w:r>
      <w:r w:rsidR="00705B25" w:rsidRPr="00705B25">
        <w:rPr>
          <w:rFonts w:ascii="Arial" w:hAnsi="Arial" w:cs="Arial"/>
        </w:rPr>
        <w:t xml:space="preserve"> </w:t>
      </w:r>
      <w:r w:rsidR="00CE30B4">
        <w:rPr>
          <w:rFonts w:ascii="Arial" w:hAnsi="Arial" w:cs="Arial"/>
        </w:rPr>
        <w:t xml:space="preserve">su </w:t>
      </w:r>
      <w:r w:rsidR="00705B25" w:rsidRPr="00705B25">
        <w:rPr>
          <w:rFonts w:ascii="Arial" w:hAnsi="Arial" w:cs="Arial"/>
        </w:rPr>
        <w:t>resguardo e inventario.</w:t>
      </w:r>
    </w:p>
    <w:p w14:paraId="6DB51B72" w14:textId="77777777" w:rsidR="0075473A" w:rsidRPr="00705B25" w:rsidRDefault="0075473A" w:rsidP="00705B25">
      <w:pPr>
        <w:spacing w:line="360" w:lineRule="auto"/>
        <w:ind w:right="190"/>
        <w:jc w:val="both"/>
        <w:rPr>
          <w:rFonts w:ascii="Arial" w:hAnsi="Arial" w:cs="Arial"/>
        </w:rPr>
      </w:pPr>
    </w:p>
    <w:p w14:paraId="4C0E702A" w14:textId="573E70E5" w:rsidR="00705B25" w:rsidRDefault="0075473A" w:rsidP="00705B25">
      <w:pPr>
        <w:spacing w:line="360" w:lineRule="auto"/>
        <w:ind w:right="190"/>
        <w:jc w:val="both"/>
        <w:rPr>
          <w:rFonts w:ascii="Arial" w:hAnsi="Arial" w:cs="Arial"/>
        </w:rPr>
      </w:pPr>
      <w:r>
        <w:rPr>
          <w:rFonts w:ascii="Arial" w:hAnsi="Arial" w:cs="Arial"/>
        </w:rPr>
        <w:t>7</w:t>
      </w:r>
      <w:r w:rsidR="00705B25" w:rsidRPr="00705B25">
        <w:rPr>
          <w:rFonts w:ascii="Arial" w:hAnsi="Arial" w:cs="Arial"/>
        </w:rPr>
        <w:t>. Examinar que los pasivos correspondieron a obligaciones reales y que fueron amortizados.</w:t>
      </w:r>
    </w:p>
    <w:p w14:paraId="41654359" w14:textId="77777777" w:rsidR="0075473A" w:rsidRPr="00705B25" w:rsidRDefault="0075473A" w:rsidP="00705B25">
      <w:pPr>
        <w:spacing w:line="360" w:lineRule="auto"/>
        <w:ind w:right="190"/>
        <w:jc w:val="both"/>
        <w:rPr>
          <w:rFonts w:ascii="Arial" w:hAnsi="Arial" w:cs="Arial"/>
        </w:rPr>
      </w:pPr>
    </w:p>
    <w:p w14:paraId="4753DA5A" w14:textId="4CC3E3D0" w:rsidR="004B0533" w:rsidRDefault="0075473A" w:rsidP="00705B25">
      <w:pPr>
        <w:spacing w:line="360" w:lineRule="auto"/>
        <w:ind w:right="190"/>
        <w:jc w:val="both"/>
        <w:rPr>
          <w:rFonts w:ascii="Arial" w:hAnsi="Arial" w:cs="Arial"/>
        </w:rPr>
      </w:pPr>
      <w:r>
        <w:rPr>
          <w:rFonts w:ascii="Arial" w:hAnsi="Arial" w:cs="Arial"/>
        </w:rPr>
        <w:t>8</w:t>
      </w:r>
      <w:r w:rsidR="0042356B">
        <w:rPr>
          <w:rFonts w:ascii="Arial" w:hAnsi="Arial" w:cs="Arial"/>
        </w:rPr>
        <w:t>. Asegurar que se comprobaron</w:t>
      </w:r>
      <w:r w:rsidR="00705B25" w:rsidRPr="00705B25">
        <w:rPr>
          <w:rFonts w:ascii="Arial" w:hAnsi="Arial" w:cs="Arial"/>
        </w:rPr>
        <w:t xml:space="preserve"> y</w:t>
      </w:r>
      <w:r w:rsidR="0042356B">
        <w:rPr>
          <w:rFonts w:ascii="Arial" w:hAnsi="Arial" w:cs="Arial"/>
        </w:rPr>
        <w:t xml:space="preserve"> justificaron</w:t>
      </w:r>
      <w:r w:rsidR="00705B25" w:rsidRPr="00705B25">
        <w:rPr>
          <w:rFonts w:ascii="Arial" w:hAnsi="Arial" w:cs="Arial"/>
        </w:rPr>
        <w:t xml:space="preserve"> lo</w:t>
      </w:r>
      <w:r w:rsidR="0042356B">
        <w:rPr>
          <w:rFonts w:ascii="Arial" w:hAnsi="Arial" w:cs="Arial"/>
        </w:rPr>
        <w:t>s ingresos</w:t>
      </w:r>
      <w:r w:rsidR="00705B25" w:rsidRPr="00705B25">
        <w:rPr>
          <w:rFonts w:ascii="Arial" w:hAnsi="Arial" w:cs="Arial"/>
        </w:rPr>
        <w:t xml:space="preserve"> </w:t>
      </w:r>
      <w:r w:rsidR="0042356B">
        <w:rPr>
          <w:rFonts w:ascii="Arial" w:hAnsi="Arial" w:cs="Arial"/>
        </w:rPr>
        <w:t>obtenidos</w:t>
      </w:r>
      <w:r w:rsidR="00705B25" w:rsidRPr="00705B25">
        <w:rPr>
          <w:rFonts w:ascii="Arial" w:hAnsi="Arial" w:cs="Arial"/>
        </w:rPr>
        <w:t xml:space="preserve"> por l</w:t>
      </w:r>
      <w:r w:rsidR="0042356B">
        <w:rPr>
          <w:rFonts w:ascii="Arial" w:hAnsi="Arial" w:cs="Arial"/>
        </w:rPr>
        <w:t xml:space="preserve">os conceptos considerados en el respectivo </w:t>
      </w:r>
      <w:r w:rsidR="001C21A6">
        <w:rPr>
          <w:rFonts w:ascii="Arial" w:hAnsi="Arial" w:cs="Arial"/>
        </w:rPr>
        <w:t xml:space="preserve">presupuesto </w:t>
      </w:r>
      <w:r w:rsidR="001C21A6" w:rsidRPr="00705B25">
        <w:rPr>
          <w:rFonts w:ascii="Arial" w:hAnsi="Arial" w:cs="Arial"/>
        </w:rPr>
        <w:t>de</w:t>
      </w:r>
      <w:r w:rsidR="00705B25" w:rsidRPr="00705B25">
        <w:rPr>
          <w:rFonts w:ascii="Arial" w:hAnsi="Arial" w:cs="Arial"/>
        </w:rPr>
        <w:t xml:space="preserve"> ingresos.</w:t>
      </w:r>
    </w:p>
    <w:p w14:paraId="120777D6" w14:textId="77777777" w:rsidR="001C21A6" w:rsidRPr="001C21A6" w:rsidRDefault="001C21A6" w:rsidP="00705B25">
      <w:pPr>
        <w:spacing w:line="360" w:lineRule="auto"/>
        <w:ind w:right="190"/>
        <w:jc w:val="both"/>
        <w:rPr>
          <w:rFonts w:ascii="Arial" w:hAnsi="Arial" w:cs="Arial"/>
          <w:sz w:val="16"/>
          <w:szCs w:val="16"/>
        </w:rPr>
      </w:pPr>
    </w:p>
    <w:p w14:paraId="163BBB93" w14:textId="627C5A8A" w:rsidR="00EC71A6" w:rsidRPr="005E6060" w:rsidRDefault="0075473A" w:rsidP="00FC2B31">
      <w:pPr>
        <w:spacing w:line="360" w:lineRule="auto"/>
        <w:ind w:right="190"/>
        <w:jc w:val="both"/>
        <w:rPr>
          <w:rFonts w:ascii="Arial" w:hAnsi="Arial" w:cs="Arial"/>
        </w:rPr>
      </w:pPr>
      <w:r>
        <w:rPr>
          <w:rFonts w:ascii="Arial" w:hAnsi="Arial" w:cs="Arial"/>
        </w:rPr>
        <w:t>9</w:t>
      </w:r>
      <w:r w:rsidR="00705B25" w:rsidRPr="00705B25">
        <w:rPr>
          <w:rFonts w:ascii="Arial" w:hAnsi="Arial" w:cs="Arial"/>
        </w:rPr>
        <w:t>. Examinar que se comprobó y justificó el gasto por los diferentes conceptos considerados en los respectivos presupuestos de egresos.</w:t>
      </w:r>
    </w:p>
    <w:p w14:paraId="7029462F" w14:textId="77777777" w:rsidR="0067495A" w:rsidRPr="001C21A6" w:rsidRDefault="0067495A" w:rsidP="00FC2B31">
      <w:pPr>
        <w:spacing w:line="360" w:lineRule="auto"/>
        <w:ind w:right="190"/>
        <w:jc w:val="both"/>
        <w:rPr>
          <w:rFonts w:ascii="Arial" w:hAnsi="Arial" w:cs="Arial"/>
          <w:bCs/>
          <w:sz w:val="16"/>
          <w:szCs w:val="16"/>
        </w:rPr>
      </w:pPr>
    </w:p>
    <w:p w14:paraId="1B06FA9F" w14:textId="36E70E99" w:rsidR="00567EC2" w:rsidRDefault="008610C0" w:rsidP="00FC2B31">
      <w:pPr>
        <w:spacing w:line="360" w:lineRule="auto"/>
        <w:ind w:right="190"/>
        <w:jc w:val="both"/>
        <w:rPr>
          <w:rFonts w:ascii="Arial" w:hAnsi="Arial" w:cs="Arial"/>
          <w:bCs/>
        </w:rPr>
      </w:pPr>
      <w:r w:rsidRPr="00C47B98">
        <w:rPr>
          <w:rFonts w:ascii="Arial" w:hAnsi="Arial" w:cs="Arial"/>
          <w:bCs/>
        </w:rPr>
        <w:lastRenderedPageBreak/>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5927E0B7" w14:textId="77777777" w:rsidR="00F248ED" w:rsidRPr="00F27E9A" w:rsidRDefault="00F248ED" w:rsidP="00FC2B31">
      <w:pPr>
        <w:spacing w:line="360" w:lineRule="auto"/>
        <w:ind w:right="190"/>
        <w:jc w:val="both"/>
        <w:rPr>
          <w:rFonts w:ascii="Arial" w:hAnsi="Arial" w:cs="Arial"/>
          <w:bCs/>
        </w:rPr>
      </w:pPr>
    </w:p>
    <w:p w14:paraId="4A1FF583" w14:textId="006A52AD"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D21FB1" w:rsidRDefault="00D1152D" w:rsidP="00FC2B31">
      <w:pPr>
        <w:spacing w:line="360" w:lineRule="auto"/>
        <w:ind w:right="190"/>
        <w:jc w:val="both"/>
        <w:rPr>
          <w:rFonts w:ascii="Arial" w:hAnsi="Arial" w:cs="Arial"/>
          <w:bCs/>
          <w:sz w:val="16"/>
          <w:szCs w:val="16"/>
        </w:rPr>
      </w:pPr>
    </w:p>
    <w:p w14:paraId="5DE7FC59" w14:textId="2C193B3C"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F51E76">
        <w:rPr>
          <w:rFonts w:ascii="Arial" w:hAnsi="Arial" w:cs="Arial"/>
          <w:bCs/>
        </w:rPr>
        <w:t>ASEQROO/ASE/AEMF/1038</w:t>
      </w:r>
      <w:r w:rsidR="00C21EFF" w:rsidRPr="00C21EFF">
        <w:rPr>
          <w:rFonts w:ascii="Arial" w:hAnsi="Arial" w:cs="Arial"/>
          <w:bCs/>
        </w:rPr>
        <w:t>/09/2022</w:t>
      </w:r>
      <w:r w:rsidR="00F97FE3" w:rsidRPr="0004250B">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Pr="00D21FB1" w:rsidRDefault="00855650" w:rsidP="00B93F1F">
      <w:pPr>
        <w:spacing w:line="360" w:lineRule="auto"/>
        <w:jc w:val="both"/>
        <w:rPr>
          <w:rFonts w:ascii="Arial" w:hAnsi="Arial" w:cs="Arial"/>
          <w:bCs/>
          <w:sz w:val="16"/>
          <w:szCs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098B816" w:rsidR="00855650" w:rsidRPr="00845B1A" w:rsidRDefault="0075473A" w:rsidP="002367AD">
            <w:pPr>
              <w:spacing w:line="360" w:lineRule="auto"/>
              <w:rPr>
                <w:rFonts w:ascii="Arial" w:hAnsi="Arial" w:cs="Arial"/>
                <w:bCs/>
              </w:rPr>
            </w:pPr>
            <w:r w:rsidRPr="0075473A">
              <w:rPr>
                <w:rFonts w:ascii="Arial" w:hAnsi="Arial" w:cs="Arial"/>
                <w:bCs/>
              </w:rPr>
              <w:t>M.A. San Juanita Basurto Oláguez</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ECF0F98" w:rsidR="00855650" w:rsidRPr="00845B1A" w:rsidRDefault="0075473A" w:rsidP="002367AD">
            <w:pPr>
              <w:spacing w:line="360" w:lineRule="auto"/>
              <w:rPr>
                <w:rFonts w:ascii="Arial" w:hAnsi="Arial" w:cs="Arial"/>
                <w:bCs/>
              </w:rPr>
            </w:pPr>
            <w:r w:rsidRPr="0075473A">
              <w:rPr>
                <w:rFonts w:ascii="Arial" w:hAnsi="Arial" w:cs="Arial"/>
                <w:bCs/>
              </w:rPr>
              <w:t>L.A.E. Marco Antonio Alcocer Sauri</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D21FB1" w:rsidRDefault="002E1AEF" w:rsidP="00B93F1F">
      <w:pPr>
        <w:spacing w:line="360" w:lineRule="auto"/>
        <w:ind w:right="190"/>
        <w:jc w:val="both"/>
        <w:rPr>
          <w:rFonts w:ascii="Arial" w:hAnsi="Arial" w:cs="Arial"/>
          <w:b/>
          <w:sz w:val="16"/>
          <w:szCs w:val="16"/>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D21FB1" w:rsidRDefault="005E4A7A" w:rsidP="00711F68">
      <w:pPr>
        <w:spacing w:line="360" w:lineRule="auto"/>
        <w:ind w:right="48"/>
        <w:jc w:val="both"/>
        <w:rPr>
          <w:rFonts w:ascii="Arial" w:hAnsi="Arial" w:cs="Arial"/>
          <w:sz w:val="16"/>
          <w:szCs w:val="16"/>
        </w:rPr>
      </w:pPr>
    </w:p>
    <w:p w14:paraId="4867FD64" w14:textId="7AFB691B" w:rsidR="00F27E9A" w:rsidRDefault="000F3999" w:rsidP="00B93F1F">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42356B">
        <w:rPr>
          <w:rFonts w:ascii="Arial" w:hAnsi="Arial" w:cs="Arial"/>
        </w:rPr>
        <w:t xml:space="preserve">los </w:t>
      </w:r>
      <w:r w:rsidR="004B0533">
        <w:rPr>
          <w:rFonts w:ascii="Arial" w:hAnsi="Arial" w:cs="Arial"/>
        </w:rPr>
        <w:t>Presupuesto</w:t>
      </w:r>
      <w:r w:rsidR="0042356B">
        <w:rPr>
          <w:rFonts w:ascii="Arial" w:hAnsi="Arial" w:cs="Arial"/>
        </w:rPr>
        <w:t>s</w:t>
      </w:r>
      <w:r w:rsidR="004B0533">
        <w:rPr>
          <w:rFonts w:ascii="Arial" w:hAnsi="Arial" w:cs="Arial"/>
        </w:rPr>
        <w:t xml:space="preserve"> de Ingresos y </w:t>
      </w:r>
      <w:r w:rsidR="00B5311D">
        <w:rPr>
          <w:rFonts w:ascii="Arial" w:hAnsi="Arial" w:cs="Arial"/>
        </w:rPr>
        <w:t>de Egresos</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1B6887">
        <w:rPr>
          <w:rFonts w:ascii="Arial" w:hAnsi="Arial" w:cs="Arial"/>
        </w:rPr>
        <w:t xml:space="preserve"> en apego al artículo 38 fracción III de la Ley de </w:t>
      </w:r>
      <w:r w:rsidR="00347E01">
        <w:rPr>
          <w:rFonts w:ascii="Arial" w:hAnsi="Arial" w:cs="Arial"/>
        </w:rPr>
        <w:t>Fiscalización y Rendición de Cue</w:t>
      </w:r>
      <w:r w:rsidR="001B6887">
        <w:rPr>
          <w:rFonts w:ascii="Arial" w:hAnsi="Arial" w:cs="Arial"/>
        </w:rPr>
        <w:t>ntas del Estado de Quintana Roo;</w:t>
      </w:r>
      <w:r w:rsidRPr="00845B1A">
        <w:rPr>
          <w:rFonts w:ascii="Arial" w:hAnsi="Arial" w:cs="Arial"/>
        </w:rPr>
        <w:t xml:space="preserve"> por lo que se incluyeron pruebas a los registros de contabilidad y procedimientos de verificación que se </w:t>
      </w:r>
      <w:r w:rsidRPr="00845B1A">
        <w:rPr>
          <w:rFonts w:ascii="Arial" w:hAnsi="Arial" w:cs="Arial"/>
        </w:rPr>
        <w:lastRenderedPageBreak/>
        <w:t>consideraron necesarios en hechos y circunstancias, relativas a los estados financieros y presupuestarios sujetos a examen, mediante los cuales se obtuvieron las bases para fundamentar el dictamen del Informe Individual.</w:t>
      </w:r>
    </w:p>
    <w:p w14:paraId="4D6991AB" w14:textId="77777777" w:rsidR="00F51E76" w:rsidRPr="00D21FB1" w:rsidRDefault="00F51E76" w:rsidP="00804894">
      <w:pPr>
        <w:spacing w:line="360" w:lineRule="auto"/>
        <w:ind w:right="190"/>
        <w:jc w:val="both"/>
        <w:rPr>
          <w:rFonts w:ascii="Arial" w:hAnsi="Arial" w:cs="Arial"/>
          <w:b/>
          <w:sz w:val="16"/>
          <w:szCs w:val="16"/>
        </w:rPr>
      </w:pPr>
    </w:p>
    <w:p w14:paraId="05A3E19D" w14:textId="31E5869A" w:rsidR="00892454" w:rsidRDefault="00212E90" w:rsidP="00804894">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A4847A3" w14:textId="77777777" w:rsidR="005D1DA3" w:rsidRPr="00D21FB1" w:rsidRDefault="005D1DA3" w:rsidP="00804894">
      <w:pPr>
        <w:spacing w:line="360" w:lineRule="auto"/>
        <w:ind w:right="190"/>
        <w:jc w:val="both"/>
        <w:rPr>
          <w:rFonts w:ascii="Arial" w:hAnsi="Arial" w:cs="Arial"/>
          <w:b/>
          <w:sz w:val="16"/>
          <w:szCs w:val="16"/>
        </w:rPr>
      </w:pPr>
    </w:p>
    <w:p w14:paraId="6AEF4D4F" w14:textId="08BE722A" w:rsidR="00E53EFB" w:rsidRDefault="00DC7C92" w:rsidP="00804894">
      <w:pPr>
        <w:spacing w:line="360" w:lineRule="auto"/>
        <w:ind w:right="190"/>
        <w:jc w:val="both"/>
        <w:rPr>
          <w:rFonts w:ascii="Arial" w:hAnsi="Arial" w:cs="Arial"/>
          <w:bCs/>
        </w:rPr>
      </w:pPr>
      <w:r w:rsidRPr="00626EF1">
        <w:rPr>
          <w:rFonts w:ascii="Arial" w:hAnsi="Arial" w:cs="Arial"/>
          <w:bCs/>
        </w:rPr>
        <w:t>Se constató el cumplimiento de la Ley General de Contabilidad Gubernamental</w:t>
      </w:r>
      <w:r w:rsidR="003B1CF3" w:rsidRPr="00626EF1">
        <w:rPr>
          <w:rFonts w:ascii="Arial" w:hAnsi="Arial" w:cs="Arial"/>
          <w:bCs/>
        </w:rPr>
        <w:t>,</w:t>
      </w:r>
      <w:r w:rsidR="0042356B">
        <w:rPr>
          <w:rFonts w:ascii="Arial" w:hAnsi="Arial" w:cs="Arial"/>
          <w:bCs/>
        </w:rPr>
        <w:t xml:space="preserve"> los Presupuestos de Ingresos y E</w:t>
      </w:r>
      <w:r w:rsidR="00CE30B4">
        <w:rPr>
          <w:rFonts w:ascii="Arial" w:hAnsi="Arial" w:cs="Arial"/>
          <w:bCs/>
        </w:rPr>
        <w:t>gresos</w:t>
      </w:r>
      <w:r w:rsidR="003B1CF3" w:rsidRPr="00626EF1">
        <w:rPr>
          <w:rFonts w:ascii="Arial" w:hAnsi="Arial" w:cs="Arial"/>
          <w:bCs/>
        </w:rPr>
        <w:t xml:space="preserve"> </w:t>
      </w:r>
      <w:r w:rsidR="00B5311D" w:rsidRPr="00B5311D">
        <w:rPr>
          <w:rFonts w:ascii="Arial" w:hAnsi="Arial" w:cs="Arial"/>
          <w:bCs/>
        </w:rPr>
        <w:t>de</w:t>
      </w:r>
      <w:r w:rsidR="00F51E76">
        <w:rPr>
          <w:rFonts w:ascii="Arial" w:hAnsi="Arial" w:cs="Arial"/>
          <w:bCs/>
        </w:rPr>
        <w:t xml:space="preserve"> </w:t>
      </w:r>
      <w:r w:rsidR="00B5311D" w:rsidRPr="00B5311D">
        <w:rPr>
          <w:rFonts w:ascii="Arial" w:hAnsi="Arial" w:cs="Arial"/>
          <w:bCs/>
        </w:rPr>
        <w:t>l</w:t>
      </w:r>
      <w:r w:rsidR="00F51E76">
        <w:rPr>
          <w:rFonts w:ascii="Arial" w:hAnsi="Arial" w:cs="Arial"/>
          <w:bCs/>
        </w:rPr>
        <w:t>a</w:t>
      </w:r>
      <w:r w:rsidR="00B5311D" w:rsidRPr="00B5311D">
        <w:rPr>
          <w:rFonts w:ascii="Arial" w:hAnsi="Arial" w:cs="Arial"/>
          <w:bCs/>
        </w:rPr>
        <w:t xml:space="preserve"> </w:t>
      </w:r>
      <w:r w:rsidR="00F51E76">
        <w:rPr>
          <w:rFonts w:ascii="Arial" w:hAnsi="Arial" w:cs="Arial"/>
          <w:b/>
        </w:rPr>
        <w:t xml:space="preserve">Asociación de Futbol Pioneros, </w:t>
      </w:r>
      <w:r w:rsidR="00F51E76" w:rsidRPr="00B2002A">
        <w:rPr>
          <w:rFonts w:ascii="Arial" w:hAnsi="Arial" w:cs="Arial"/>
          <w:b/>
        </w:rPr>
        <w:t>A.C</w:t>
      </w:r>
      <w:r w:rsidR="00F51E76">
        <w:rPr>
          <w:rFonts w:ascii="Arial" w:hAnsi="Arial" w:cs="Arial"/>
          <w:b/>
          <w:bCs/>
        </w:rPr>
        <w:t>.</w:t>
      </w:r>
      <w:r w:rsidR="004C06F3" w:rsidRPr="00626EF1">
        <w:rPr>
          <w:rFonts w:ascii="Arial" w:hAnsi="Arial" w:cs="Arial"/>
          <w:bCs/>
        </w:rPr>
        <w:t>,</w:t>
      </w:r>
      <w:r w:rsidR="00D21FB1">
        <w:rPr>
          <w:rFonts w:ascii="Arial" w:hAnsi="Arial" w:cs="Arial"/>
          <w:bCs/>
        </w:rPr>
        <w:t xml:space="preserve"> </w:t>
      </w:r>
      <w:r w:rsidR="008665B0" w:rsidRPr="00626EF1">
        <w:rPr>
          <w:rFonts w:ascii="Arial" w:hAnsi="Arial" w:cs="Arial"/>
          <w:bCs/>
        </w:rPr>
        <w:t>así como de</w:t>
      </w:r>
      <w:r w:rsidR="003B1CF3" w:rsidRPr="00626EF1">
        <w:rPr>
          <w:rFonts w:ascii="Arial" w:hAnsi="Arial" w:cs="Arial"/>
          <w:bCs/>
        </w:rPr>
        <w:t xml:space="preserve"> </w:t>
      </w:r>
      <w:r w:rsidR="004C06F3" w:rsidRPr="00626EF1">
        <w:rPr>
          <w:rFonts w:ascii="Arial" w:hAnsi="Arial" w:cs="Arial"/>
          <w:bCs/>
        </w:rPr>
        <w:t>l</w:t>
      </w:r>
      <w:r w:rsidR="00107A27" w:rsidRPr="00626EF1">
        <w:rPr>
          <w:rFonts w:ascii="Arial" w:hAnsi="Arial" w:cs="Arial"/>
          <w:bCs/>
        </w:rPr>
        <w:t>o</w:t>
      </w:r>
      <w:r w:rsidR="003B1CF3" w:rsidRPr="00626EF1">
        <w:rPr>
          <w:rFonts w:ascii="Arial" w:hAnsi="Arial" w:cs="Arial"/>
          <w:bCs/>
        </w:rPr>
        <w:t xml:space="preserve"> emitid</w:t>
      </w:r>
      <w:r w:rsidR="00107A27" w:rsidRPr="00626EF1">
        <w:rPr>
          <w:rFonts w:ascii="Arial" w:hAnsi="Arial" w:cs="Arial"/>
          <w:bCs/>
        </w:rPr>
        <w:t>o</w:t>
      </w:r>
      <w:r w:rsidR="003B1CF3" w:rsidRPr="00626EF1">
        <w:rPr>
          <w:rFonts w:ascii="Arial" w:hAnsi="Arial" w:cs="Arial"/>
          <w:bCs/>
        </w:rPr>
        <w:t xml:space="preserve"> por el Consejo Nacional de Armonización Contable (CONAC), </w:t>
      </w:r>
      <w:r w:rsidR="004C06F3" w:rsidRPr="00626EF1">
        <w:rPr>
          <w:rFonts w:ascii="Arial" w:hAnsi="Arial" w:cs="Arial"/>
          <w:bCs/>
        </w:rPr>
        <w:t>y</w:t>
      </w:r>
      <w:r w:rsidR="00BE357F" w:rsidRPr="00626EF1">
        <w:rPr>
          <w:rFonts w:ascii="Arial" w:hAnsi="Arial" w:cs="Arial"/>
          <w:bCs/>
        </w:rPr>
        <w:t xml:space="preserve"> </w:t>
      </w:r>
      <w:r w:rsidR="00EA41C8" w:rsidRPr="00626EF1">
        <w:rPr>
          <w:rFonts w:ascii="Arial" w:hAnsi="Arial" w:cs="Arial"/>
          <w:bCs/>
        </w:rPr>
        <w:t>demás disposiciones legales y normativas aplicables</w:t>
      </w:r>
      <w:r w:rsidR="00B5311D">
        <w:rPr>
          <w:rFonts w:ascii="Arial" w:hAnsi="Arial" w:cs="Arial"/>
          <w:bCs/>
        </w:rPr>
        <w:t>.</w:t>
      </w:r>
      <w:r w:rsidR="00EA41C8" w:rsidRPr="00626EF1">
        <w:rPr>
          <w:rFonts w:ascii="Arial" w:hAnsi="Arial" w:cs="Arial"/>
          <w:bCs/>
        </w:rPr>
        <w:t xml:space="preserve"> </w:t>
      </w:r>
    </w:p>
    <w:p w14:paraId="13CF3D5E" w14:textId="60AC02FD" w:rsidR="00C73F8E" w:rsidRPr="00CE30B4" w:rsidRDefault="00C73F8E" w:rsidP="00B93F1F">
      <w:pPr>
        <w:spacing w:line="360" w:lineRule="auto"/>
        <w:ind w:right="190"/>
        <w:jc w:val="both"/>
        <w:rPr>
          <w:rFonts w:ascii="Arial" w:hAnsi="Arial" w:cs="Arial"/>
          <w:b/>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CE30B4" w:rsidRDefault="008443FB" w:rsidP="00391B50">
      <w:pPr>
        <w:spacing w:line="360" w:lineRule="auto"/>
        <w:jc w:val="both"/>
        <w:rPr>
          <w:rFonts w:ascii="Arial" w:hAnsi="Arial" w:cs="Arial"/>
        </w:rPr>
      </w:pPr>
    </w:p>
    <w:p w14:paraId="35A32CCA" w14:textId="68A89EA2" w:rsidR="00761FA3" w:rsidRDefault="00183532" w:rsidP="002367AD">
      <w:pPr>
        <w:spacing w:line="360" w:lineRule="auto"/>
        <w:ind w:right="190"/>
        <w:jc w:val="both"/>
        <w:rPr>
          <w:rFonts w:ascii="Arial" w:hAnsi="Arial" w:cs="Arial"/>
        </w:rPr>
      </w:pPr>
      <w:r w:rsidRPr="000B7BD4">
        <w:rPr>
          <w:rFonts w:ascii="Arial" w:hAnsi="Arial" w:cs="Arial"/>
        </w:rPr>
        <w:t xml:space="preserve">De conformidad con </w:t>
      </w:r>
      <w:r w:rsidRPr="00BA591B">
        <w:rPr>
          <w:rFonts w:ascii="Arial" w:hAnsi="Arial" w:cs="Arial"/>
        </w:rPr>
        <w:t xml:space="preserve">los artículos 17 </w:t>
      </w:r>
      <w:r w:rsidR="00AA45C4" w:rsidRPr="00BA591B">
        <w:rPr>
          <w:rFonts w:ascii="Arial" w:hAnsi="Arial" w:cs="Arial"/>
        </w:rPr>
        <w:t>fraccio</w:t>
      </w:r>
      <w:r w:rsidRPr="00BA591B">
        <w:rPr>
          <w:rFonts w:ascii="Arial" w:hAnsi="Arial" w:cs="Arial"/>
        </w:rPr>
        <w:t>n</w:t>
      </w:r>
      <w:r w:rsidR="00AA45C4" w:rsidRPr="00BA591B">
        <w:rPr>
          <w:rFonts w:ascii="Arial" w:hAnsi="Arial" w:cs="Arial"/>
        </w:rPr>
        <w:t>es</w:t>
      </w:r>
      <w:r w:rsidRPr="00BA591B">
        <w:rPr>
          <w:rFonts w:ascii="Arial" w:hAnsi="Arial" w:cs="Arial"/>
        </w:rPr>
        <w:t xml:space="preserve"> I</w:t>
      </w:r>
      <w:r w:rsidR="00977397" w:rsidRPr="00BA591B">
        <w:rPr>
          <w:rFonts w:ascii="Arial" w:hAnsi="Arial" w:cs="Arial"/>
        </w:rPr>
        <w:t xml:space="preserve"> y II</w:t>
      </w:r>
      <w:r w:rsidRPr="00BA591B">
        <w:rPr>
          <w:rFonts w:ascii="Arial" w:hAnsi="Arial" w:cs="Arial"/>
        </w:rPr>
        <w:t xml:space="preserve">, </w:t>
      </w:r>
      <w:r w:rsidR="007127B3" w:rsidRPr="00BA591B">
        <w:rPr>
          <w:rFonts w:ascii="Arial" w:hAnsi="Arial" w:cs="Arial"/>
        </w:rPr>
        <w:t>38</w:t>
      </w:r>
      <w:r w:rsidR="001B6887">
        <w:rPr>
          <w:rFonts w:ascii="Arial" w:hAnsi="Arial" w:cs="Arial"/>
        </w:rPr>
        <w:t xml:space="preserve"> fracción IV</w:t>
      </w:r>
      <w:r w:rsidR="007127B3" w:rsidRPr="00BA591B">
        <w:rPr>
          <w:rFonts w:ascii="Arial" w:hAnsi="Arial" w:cs="Arial"/>
        </w:rPr>
        <w:t xml:space="preserve">, </w:t>
      </w:r>
      <w:r w:rsidR="00212E90" w:rsidRPr="00BA591B">
        <w:rPr>
          <w:rFonts w:ascii="Arial" w:hAnsi="Arial" w:cs="Arial"/>
        </w:rPr>
        <w:t>41</w:t>
      </w:r>
      <w:r w:rsidR="00996A1B" w:rsidRPr="00BA591B">
        <w:rPr>
          <w:rFonts w:ascii="Arial" w:hAnsi="Arial" w:cs="Arial"/>
        </w:rPr>
        <w:t xml:space="preserve"> en su segundo párrafo</w:t>
      </w:r>
      <w:r w:rsidR="00212E90" w:rsidRPr="00BA591B">
        <w:rPr>
          <w:rFonts w:ascii="Arial" w:hAnsi="Arial" w:cs="Arial"/>
        </w:rPr>
        <w:t>,</w:t>
      </w:r>
      <w:r w:rsidR="00AA45C4" w:rsidRPr="00BA591B">
        <w:rPr>
          <w:rFonts w:ascii="Arial" w:hAnsi="Arial" w:cs="Arial"/>
        </w:rPr>
        <w:t xml:space="preserve"> y</w:t>
      </w:r>
      <w:r w:rsidR="00212E90" w:rsidRPr="00BA591B">
        <w:rPr>
          <w:rFonts w:ascii="Arial" w:hAnsi="Arial" w:cs="Arial"/>
        </w:rPr>
        <w:t xml:space="preserve"> </w:t>
      </w:r>
      <w:r w:rsidRPr="00BA591B">
        <w:rPr>
          <w:rFonts w:ascii="Arial" w:hAnsi="Arial" w:cs="Arial"/>
        </w:rPr>
        <w:t>61 párrafo primero de la Ley de Fiscalización y Rendición de Cuentas del Estado de Quintana Roo</w:t>
      </w:r>
      <w:r w:rsidR="007127B3" w:rsidRPr="00BA591B">
        <w:rPr>
          <w:rFonts w:ascii="Arial" w:hAnsi="Arial" w:cs="Arial"/>
        </w:rPr>
        <w:t>, 4</w:t>
      </w:r>
      <w:r w:rsidR="00DD7950" w:rsidRPr="00BA591B">
        <w:rPr>
          <w:rFonts w:ascii="Arial" w:hAnsi="Arial" w:cs="Arial"/>
        </w:rPr>
        <w:t>, 8</w:t>
      </w:r>
      <w:r w:rsidR="00996A1B" w:rsidRPr="00BA591B">
        <w:rPr>
          <w:rFonts w:ascii="Arial" w:hAnsi="Arial" w:cs="Arial"/>
        </w:rPr>
        <w:t xml:space="preserve"> y</w:t>
      </w:r>
      <w:r w:rsidR="007127B3" w:rsidRPr="00BA591B">
        <w:rPr>
          <w:rFonts w:ascii="Arial" w:hAnsi="Arial" w:cs="Arial"/>
        </w:rPr>
        <w:t xml:space="preserve"> 9 </w:t>
      </w:r>
      <w:r w:rsidR="00AA45C4" w:rsidRPr="00BA591B">
        <w:rPr>
          <w:rFonts w:ascii="Arial" w:hAnsi="Arial" w:cs="Arial"/>
        </w:rPr>
        <w:t>fracciones</w:t>
      </w:r>
      <w:r w:rsidR="007127B3" w:rsidRPr="00BA591B">
        <w:rPr>
          <w:rFonts w:ascii="Arial" w:hAnsi="Arial" w:cs="Arial"/>
        </w:rPr>
        <w:t xml:space="preserve"> X, </w:t>
      </w:r>
      <w:r w:rsidR="00996A1B" w:rsidRPr="00BA591B">
        <w:rPr>
          <w:rFonts w:ascii="Arial" w:hAnsi="Arial" w:cs="Arial"/>
        </w:rPr>
        <w:t xml:space="preserve">XI, </w:t>
      </w:r>
      <w:r w:rsidR="007127B3" w:rsidRPr="00BA591B">
        <w:rPr>
          <w:rFonts w:ascii="Arial" w:hAnsi="Arial" w:cs="Arial"/>
        </w:rPr>
        <w:t>XVIII y XXVI</w:t>
      </w:r>
      <w:r w:rsidR="00AA45C4" w:rsidRPr="00BA591B">
        <w:rPr>
          <w:rFonts w:ascii="Arial" w:hAnsi="Arial" w:cs="Arial"/>
        </w:rPr>
        <w:t>,</w:t>
      </w:r>
      <w:r w:rsidR="007127B3" w:rsidRPr="00BA591B">
        <w:rPr>
          <w:rFonts w:ascii="Arial" w:hAnsi="Arial" w:cs="Arial"/>
        </w:rPr>
        <w:t xml:space="preserve"> </w:t>
      </w:r>
      <w:r w:rsidRPr="00BA591B">
        <w:rPr>
          <w:rFonts w:ascii="Arial" w:hAnsi="Arial" w:cs="Arial"/>
        </w:rPr>
        <w:t xml:space="preserve">del Reglamento Interior de </w:t>
      </w:r>
      <w:r w:rsidR="005A05B5" w:rsidRPr="00BA591B">
        <w:rPr>
          <w:rFonts w:ascii="Arial" w:hAnsi="Arial" w:cs="Arial"/>
        </w:rPr>
        <w:t>la Auditoría Superior del Estado de Quintana Roo</w:t>
      </w:r>
      <w:r w:rsidRPr="000B7BD4">
        <w:rPr>
          <w:rFonts w:ascii="Arial" w:hAnsi="Arial"/>
        </w:rPr>
        <w:t>,</w:t>
      </w:r>
      <w:r w:rsidRPr="000B7BD4">
        <w:rPr>
          <w:rFonts w:ascii="Arial" w:hAnsi="Arial" w:cs="Arial"/>
        </w:rPr>
        <w:t xml:space="preserve"> </w:t>
      </w:r>
      <w:r w:rsidR="00AC1182" w:rsidRPr="000B7BD4">
        <w:rPr>
          <w:rFonts w:ascii="Arial" w:hAnsi="Arial" w:cs="Arial"/>
        </w:rPr>
        <w:t xml:space="preserve">durante este proceso de fiscalización </w:t>
      </w:r>
      <w:bookmarkStart w:id="9" w:name="_Hlk11408938"/>
      <w:r w:rsidR="00AC1182" w:rsidRPr="000B7BD4">
        <w:rPr>
          <w:rFonts w:ascii="Arial" w:hAnsi="Arial" w:cs="Arial"/>
        </w:rPr>
        <w:t>se presentaron</w:t>
      </w:r>
      <w:r w:rsidR="00AC1182" w:rsidRPr="00925461">
        <w:rPr>
          <w:rFonts w:ascii="Arial" w:hAnsi="Arial" w:cs="Arial"/>
        </w:rPr>
        <w:t xml:space="preserve"> </w:t>
      </w:r>
      <w:bookmarkStart w:id="10" w:name="_Hlk11408885"/>
      <w:r w:rsidR="0084693C">
        <w:rPr>
          <w:rFonts w:ascii="Arial" w:hAnsi="Arial" w:cs="Arial"/>
          <w:b/>
        </w:rPr>
        <w:t>1</w:t>
      </w:r>
      <w:r w:rsidR="00667DE1">
        <w:rPr>
          <w:rFonts w:ascii="Arial" w:hAnsi="Arial" w:cs="Arial"/>
          <w:b/>
        </w:rPr>
        <w:t xml:space="preserve"> </w:t>
      </w:r>
      <w:r w:rsidR="00667DE1">
        <w:rPr>
          <w:rFonts w:ascii="Arial" w:hAnsi="Arial" w:cs="Arial"/>
        </w:rPr>
        <w:t>resultado</w:t>
      </w:r>
      <w:r w:rsidR="00AC1182" w:rsidRPr="00845B1A">
        <w:rPr>
          <w:rFonts w:ascii="Arial" w:hAnsi="Arial" w:cs="Arial"/>
        </w:rPr>
        <w:t xml:space="preserve"> </w:t>
      </w:r>
      <w:bookmarkStart w:id="11" w:name="_Hlk11360245"/>
      <w:r w:rsidR="00667DE1">
        <w:rPr>
          <w:rFonts w:ascii="Arial" w:hAnsi="Arial" w:cs="Arial"/>
        </w:rPr>
        <w:t>final</w:t>
      </w:r>
      <w:r w:rsidR="00AC1182" w:rsidRPr="00845B1A">
        <w:rPr>
          <w:rFonts w:ascii="Arial" w:hAnsi="Arial" w:cs="Arial"/>
        </w:rPr>
        <w:t xml:space="preserve"> de auditoría </w:t>
      </w:r>
      <w:bookmarkEnd w:id="11"/>
      <w:r w:rsidR="00BE10B8">
        <w:rPr>
          <w:rFonts w:ascii="Arial" w:hAnsi="Arial" w:cs="Arial"/>
        </w:rPr>
        <w:t xml:space="preserve">y se determinaron </w:t>
      </w:r>
      <w:r w:rsidR="00F51E76">
        <w:rPr>
          <w:rFonts w:ascii="Arial" w:hAnsi="Arial" w:cs="Arial"/>
          <w:b/>
        </w:rPr>
        <w:t>6</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5D1DA3">
        <w:rPr>
          <w:rFonts w:ascii="Arial" w:hAnsi="Arial" w:cs="Arial"/>
        </w:rPr>
        <w:t>todas fueron solventadas</w:t>
      </w:r>
      <w:r w:rsidR="00122A29">
        <w:rPr>
          <w:rFonts w:ascii="Arial" w:hAnsi="Arial" w:cs="Arial"/>
        </w:rPr>
        <w:t>.</w:t>
      </w:r>
    </w:p>
    <w:p w14:paraId="3B7AB8FC" w14:textId="475E47AB" w:rsidR="005274CB" w:rsidRPr="00CE30B4" w:rsidRDefault="005274CB" w:rsidP="002367AD">
      <w:pPr>
        <w:spacing w:line="360" w:lineRule="auto"/>
        <w:ind w:right="190"/>
        <w:jc w:val="both"/>
        <w:rPr>
          <w:rFonts w:ascii="Arial" w:hAnsi="Arial" w:cs="Arial"/>
          <w:i/>
          <w:iCs/>
        </w:rPr>
      </w:pPr>
    </w:p>
    <w:bookmarkEnd w:id="9"/>
    <w:bookmarkEnd w:id="10"/>
    <w:p w14:paraId="48F04B82" w14:textId="2A5CAA80"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Pr="00CE30B4" w:rsidRDefault="00A93AE5" w:rsidP="002367AD">
      <w:pPr>
        <w:spacing w:line="360" w:lineRule="auto"/>
        <w:ind w:right="332"/>
        <w:jc w:val="both"/>
        <w:rPr>
          <w:rFonts w:ascii="Arial" w:hAnsi="Arial" w:cs="Arial"/>
        </w:rPr>
      </w:pPr>
    </w:p>
    <w:p w14:paraId="1C261B98" w14:textId="209E408C" w:rsidR="00F45AAE" w:rsidRDefault="00134B34" w:rsidP="005D1DA3">
      <w:pPr>
        <w:spacing w:line="360" w:lineRule="auto"/>
        <w:ind w:right="332"/>
        <w:jc w:val="both"/>
        <w:rPr>
          <w:rFonts w:ascii="Arial" w:hAnsi="Arial" w:cs="Arial"/>
        </w:rPr>
      </w:pPr>
      <w:bookmarkStart w:id="13" w:name="_Hlk11361172"/>
      <w:r>
        <w:rPr>
          <w:rFonts w:ascii="Arial" w:hAnsi="Arial" w:cs="Arial"/>
        </w:rPr>
        <w:t>En cumplimiento al artículo 38 fracción V de la Ley de Fiscalización y Rendición de Cuentas del Estado de Quintana R</w:t>
      </w:r>
      <w:r w:rsidR="002875C5">
        <w:rPr>
          <w:rFonts w:ascii="Arial" w:hAnsi="Arial" w:cs="Arial"/>
        </w:rPr>
        <w:t>oo,</w:t>
      </w:r>
      <w:r>
        <w:rPr>
          <w:rFonts w:ascii="Arial" w:hAnsi="Arial" w:cs="Arial"/>
        </w:rPr>
        <w:t xml:space="preserve"> y d</w:t>
      </w:r>
      <w:r w:rsidR="00640CCA">
        <w:rPr>
          <w:rFonts w:ascii="Arial" w:hAnsi="Arial" w:cs="Arial"/>
        </w:rPr>
        <w:t xml:space="preserve">erivado del proceso de fiscalización al ente auditado </w:t>
      </w:r>
      <w:r w:rsidR="00230A11">
        <w:rPr>
          <w:rFonts w:ascii="Arial" w:hAnsi="Arial" w:cs="Arial"/>
        </w:rPr>
        <w:t xml:space="preserve">se determinaron </w:t>
      </w:r>
      <w:r w:rsidR="00640CCA">
        <w:rPr>
          <w:rFonts w:ascii="Arial" w:hAnsi="Arial" w:cs="Arial"/>
        </w:rPr>
        <w:t>resultados</w:t>
      </w:r>
      <w:r w:rsidR="005C04C4">
        <w:rPr>
          <w:rFonts w:ascii="Arial" w:hAnsi="Arial" w:cs="Arial"/>
        </w:rPr>
        <w:t xml:space="preserve"> finales de auditoría</w:t>
      </w:r>
      <w:r w:rsidR="00640CCA">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sidR="00640CCA">
        <w:rPr>
          <w:rFonts w:ascii="Arial" w:hAnsi="Arial" w:cs="Arial"/>
        </w:rPr>
        <w:t>:</w:t>
      </w:r>
      <w:bookmarkEnd w:id="13"/>
    </w:p>
    <w:p w14:paraId="33F060C9" w14:textId="77777777" w:rsidR="00F51E76" w:rsidRDefault="00F51E76" w:rsidP="00B16F60">
      <w:pPr>
        <w:spacing w:line="360" w:lineRule="auto"/>
        <w:jc w:val="both"/>
        <w:rPr>
          <w:rFonts w:ascii="Arial" w:hAnsi="Arial" w:cs="Arial"/>
          <w:b/>
          <w:bCs/>
        </w:rPr>
      </w:pPr>
    </w:p>
    <w:p w14:paraId="027BB3D6" w14:textId="711B0088" w:rsidR="00893C4D" w:rsidRDefault="00DA124B" w:rsidP="00B16F60">
      <w:pPr>
        <w:spacing w:line="360" w:lineRule="auto"/>
        <w:jc w:val="both"/>
        <w:rPr>
          <w:rFonts w:ascii="Arial" w:hAnsi="Arial" w:cs="Arial"/>
          <w:b/>
          <w:bCs/>
        </w:rPr>
      </w:pPr>
      <w:r w:rsidRPr="00DA124B">
        <w:rPr>
          <w:rFonts w:ascii="Arial" w:hAnsi="Arial" w:cs="Arial"/>
          <w:b/>
          <w:bCs/>
        </w:rPr>
        <w:lastRenderedPageBreak/>
        <w:t>Egresos</w:t>
      </w:r>
    </w:p>
    <w:p w14:paraId="6EF26EC4" w14:textId="77777777" w:rsidR="00BE10B8" w:rsidRPr="00510D0F" w:rsidRDefault="00BE10B8" w:rsidP="00B16F60">
      <w:pPr>
        <w:spacing w:line="360" w:lineRule="auto"/>
        <w:jc w:val="both"/>
        <w:rPr>
          <w:rFonts w:ascii="Arial" w:hAnsi="Arial" w:cs="Arial"/>
          <w:b/>
          <w:bCs/>
          <w:sz w:val="14"/>
          <w:szCs w:val="14"/>
        </w:rPr>
      </w:pPr>
    </w:p>
    <w:tbl>
      <w:tblPr>
        <w:tblStyle w:val="Tablaconcuadrcula"/>
        <w:tblW w:w="4684"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5"/>
        <w:gridCol w:w="3354"/>
        <w:gridCol w:w="2883"/>
        <w:gridCol w:w="1414"/>
      </w:tblGrid>
      <w:tr w:rsidR="00B16F60" w:rsidRPr="00A81928" w14:paraId="592D321C" w14:textId="77777777" w:rsidTr="00F51E76">
        <w:trPr>
          <w:tblHeader/>
        </w:trPr>
        <w:tc>
          <w:tcPr>
            <w:tcW w:w="78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50"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90"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780"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C21EFF" w:rsidRPr="00A81928" w14:paraId="7D2FC69C" w14:textId="77777777" w:rsidTr="00F51E76">
        <w:tc>
          <w:tcPr>
            <w:tcW w:w="780" w:type="pct"/>
          </w:tcPr>
          <w:p w14:paraId="198CCED0" w14:textId="77777777" w:rsidR="00C21EFF" w:rsidRPr="00BA5099" w:rsidRDefault="00C21EFF" w:rsidP="00C21EFF">
            <w:pPr>
              <w:spacing w:line="360" w:lineRule="auto"/>
              <w:rPr>
                <w:rFonts w:ascii="Arial" w:hAnsi="Arial" w:cs="Arial"/>
                <w:sz w:val="16"/>
                <w:szCs w:val="16"/>
              </w:rPr>
            </w:pPr>
            <w:bookmarkStart w:id="14" w:name="_Hlk9412384"/>
            <w:r w:rsidRPr="00BA5099">
              <w:rPr>
                <w:rFonts w:ascii="Arial" w:hAnsi="Arial" w:cs="Arial"/>
                <w:sz w:val="16"/>
                <w:szCs w:val="16"/>
              </w:rPr>
              <w:t>Resultado: 1</w:t>
            </w:r>
          </w:p>
          <w:p w14:paraId="29869617" w14:textId="49E6BC28"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1</w:t>
            </w:r>
          </w:p>
        </w:tc>
        <w:tc>
          <w:tcPr>
            <w:tcW w:w="1850" w:type="pct"/>
          </w:tcPr>
          <w:p w14:paraId="2B38B584" w14:textId="7AF054ED" w:rsidR="00C21EFF" w:rsidRPr="00A81928" w:rsidRDefault="008711D2" w:rsidP="00C21EFF">
            <w:pPr>
              <w:spacing w:line="360" w:lineRule="auto"/>
              <w:ind w:left="-103"/>
              <w:jc w:val="both"/>
              <w:rPr>
                <w:rFonts w:ascii="Arial" w:hAnsi="Arial" w:cs="Arial"/>
                <w:bCs/>
                <w:sz w:val="16"/>
                <w:szCs w:val="16"/>
              </w:rPr>
            </w:pPr>
            <w:r w:rsidRPr="008711D2">
              <w:rPr>
                <w:rFonts w:ascii="Arial" w:hAnsi="Arial" w:cs="Arial"/>
                <w:sz w:val="16"/>
                <w:szCs w:val="16"/>
              </w:rPr>
              <w:t xml:space="preserve">Análisis y revisión de las adquisiciones </w:t>
            </w:r>
          </w:p>
        </w:tc>
        <w:tc>
          <w:tcPr>
            <w:tcW w:w="1590" w:type="pct"/>
          </w:tcPr>
          <w:p w14:paraId="39985588" w14:textId="2BB155DC" w:rsidR="00C21EFF" w:rsidRPr="00A81928" w:rsidRDefault="00F51E76"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780" w:type="pct"/>
            <w:shd w:val="clear" w:color="auto" w:fill="auto"/>
          </w:tcPr>
          <w:p w14:paraId="76ABF31B" w14:textId="1E4A9F36" w:rsidR="00F51E76" w:rsidRPr="00F51E76" w:rsidRDefault="00F51E76" w:rsidP="00F51E76">
            <w:pPr>
              <w:spacing w:line="360" w:lineRule="auto"/>
              <w:ind w:left="-112"/>
              <w:jc w:val="right"/>
              <w:rPr>
                <w:rFonts w:ascii="Arial" w:hAnsi="Arial" w:cs="Arial"/>
                <w:bCs/>
                <w:sz w:val="16"/>
                <w:szCs w:val="16"/>
              </w:rPr>
            </w:pPr>
            <w:r>
              <w:rPr>
                <w:rFonts w:ascii="Arial" w:hAnsi="Arial" w:cs="Arial"/>
                <w:bCs/>
                <w:sz w:val="16"/>
                <w:szCs w:val="16"/>
              </w:rPr>
              <w:t>$</w:t>
            </w:r>
            <w:r w:rsidRPr="00F51E76">
              <w:rPr>
                <w:rFonts w:ascii="Arial" w:hAnsi="Arial" w:cs="Arial"/>
                <w:bCs/>
                <w:sz w:val="16"/>
                <w:szCs w:val="16"/>
              </w:rPr>
              <w:t>57,130.00</w:t>
            </w:r>
          </w:p>
          <w:p w14:paraId="24160E50" w14:textId="3A30A162" w:rsidR="00C21EFF" w:rsidRPr="00A81928" w:rsidRDefault="00C21EFF" w:rsidP="00F51E76">
            <w:pPr>
              <w:spacing w:line="360" w:lineRule="auto"/>
              <w:jc w:val="center"/>
              <w:rPr>
                <w:rFonts w:ascii="Arial" w:hAnsi="Arial" w:cs="Arial"/>
                <w:bCs/>
                <w:sz w:val="16"/>
                <w:szCs w:val="16"/>
              </w:rPr>
            </w:pPr>
            <w:r>
              <w:rPr>
                <w:rFonts w:ascii="Arial" w:hAnsi="Arial" w:cs="Arial"/>
                <w:bCs/>
                <w:sz w:val="16"/>
                <w:szCs w:val="16"/>
              </w:rPr>
              <w:t>Solventado</w:t>
            </w:r>
          </w:p>
        </w:tc>
      </w:tr>
      <w:bookmarkEnd w:id="14"/>
      <w:tr w:rsidR="00C21EFF" w:rsidRPr="00A81928" w14:paraId="5635233F" w14:textId="77777777" w:rsidTr="00F51E76">
        <w:tc>
          <w:tcPr>
            <w:tcW w:w="780" w:type="pct"/>
          </w:tcPr>
          <w:p w14:paraId="33CD2605" w14:textId="36D448FB" w:rsidR="00C21EFF" w:rsidRPr="00BA5099" w:rsidRDefault="000925BF" w:rsidP="00C21EFF">
            <w:pPr>
              <w:spacing w:line="360" w:lineRule="auto"/>
              <w:rPr>
                <w:rFonts w:ascii="Arial" w:hAnsi="Arial" w:cs="Arial"/>
                <w:sz w:val="16"/>
                <w:szCs w:val="16"/>
              </w:rPr>
            </w:pPr>
            <w:r>
              <w:rPr>
                <w:rFonts w:ascii="Arial" w:hAnsi="Arial" w:cs="Arial"/>
                <w:sz w:val="16"/>
                <w:szCs w:val="16"/>
              </w:rPr>
              <w:t>Resultado: 1</w:t>
            </w:r>
          </w:p>
          <w:p w14:paraId="2727BB31" w14:textId="60385F56"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2</w:t>
            </w:r>
          </w:p>
        </w:tc>
        <w:tc>
          <w:tcPr>
            <w:tcW w:w="1850" w:type="pct"/>
          </w:tcPr>
          <w:p w14:paraId="3A451C5F" w14:textId="3E28382D" w:rsidR="00C21EFF" w:rsidRPr="00A81928" w:rsidRDefault="00C21EFF" w:rsidP="00C21EFF">
            <w:pPr>
              <w:spacing w:line="360" w:lineRule="auto"/>
              <w:ind w:left="-103"/>
              <w:jc w:val="both"/>
              <w:rPr>
                <w:rFonts w:ascii="Arial" w:hAnsi="Arial" w:cs="Arial"/>
                <w:bCs/>
                <w:sz w:val="16"/>
                <w:szCs w:val="16"/>
              </w:rPr>
            </w:pPr>
            <w:r w:rsidRPr="00BA5099">
              <w:rPr>
                <w:rFonts w:ascii="Arial" w:hAnsi="Arial" w:cs="Arial"/>
                <w:sz w:val="16"/>
                <w:szCs w:val="16"/>
              </w:rPr>
              <w:t>Análisis y revisión de las adquisiciones</w:t>
            </w:r>
          </w:p>
        </w:tc>
        <w:tc>
          <w:tcPr>
            <w:tcW w:w="1590" w:type="pct"/>
          </w:tcPr>
          <w:p w14:paraId="085E2CA0" w14:textId="3E327174"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780" w:type="pct"/>
          </w:tcPr>
          <w:p w14:paraId="4F2A897B" w14:textId="77777777" w:rsidR="00F51E76" w:rsidRDefault="00F51E76" w:rsidP="00F51E76">
            <w:pPr>
              <w:spacing w:line="360" w:lineRule="auto"/>
              <w:ind w:left="-112"/>
              <w:jc w:val="right"/>
              <w:rPr>
                <w:rFonts w:ascii="Arial" w:hAnsi="Arial" w:cs="Arial"/>
                <w:bCs/>
                <w:sz w:val="16"/>
                <w:szCs w:val="16"/>
              </w:rPr>
            </w:pPr>
            <w:r w:rsidRPr="00F51E76">
              <w:rPr>
                <w:rFonts w:ascii="Arial" w:hAnsi="Arial" w:cs="Arial"/>
                <w:bCs/>
                <w:sz w:val="16"/>
                <w:szCs w:val="16"/>
              </w:rPr>
              <w:t>533,285.92</w:t>
            </w:r>
          </w:p>
          <w:p w14:paraId="1FE2ADE0" w14:textId="72981355" w:rsidR="005B607D" w:rsidRPr="00A81928" w:rsidRDefault="005B607D" w:rsidP="005B607D">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C21EFF" w:rsidRPr="00A81928" w14:paraId="71A1A671" w14:textId="77777777" w:rsidTr="008B24E3">
        <w:trPr>
          <w:trHeight w:val="632"/>
        </w:trPr>
        <w:tc>
          <w:tcPr>
            <w:tcW w:w="780" w:type="pct"/>
          </w:tcPr>
          <w:p w14:paraId="6DAE580E" w14:textId="396DAEF9" w:rsidR="00C21EFF" w:rsidRPr="00BA5099" w:rsidRDefault="000925BF" w:rsidP="00C21EFF">
            <w:pPr>
              <w:spacing w:line="360" w:lineRule="auto"/>
              <w:rPr>
                <w:rFonts w:ascii="Arial" w:hAnsi="Arial" w:cs="Arial"/>
                <w:sz w:val="16"/>
                <w:szCs w:val="16"/>
              </w:rPr>
            </w:pPr>
            <w:r>
              <w:rPr>
                <w:rFonts w:ascii="Arial" w:hAnsi="Arial" w:cs="Arial"/>
                <w:sz w:val="16"/>
                <w:szCs w:val="16"/>
              </w:rPr>
              <w:t>Resultado: 1</w:t>
            </w:r>
          </w:p>
          <w:p w14:paraId="1C1705C7" w14:textId="54750DEA"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3</w:t>
            </w:r>
          </w:p>
        </w:tc>
        <w:tc>
          <w:tcPr>
            <w:tcW w:w="1850" w:type="pct"/>
          </w:tcPr>
          <w:p w14:paraId="3A45513A" w14:textId="27FFF6A2" w:rsidR="00C21EFF" w:rsidRPr="00A81928" w:rsidRDefault="00C21EFF" w:rsidP="00C21EFF">
            <w:pPr>
              <w:spacing w:line="360" w:lineRule="auto"/>
              <w:ind w:left="-103"/>
              <w:jc w:val="both"/>
              <w:rPr>
                <w:rFonts w:ascii="Arial" w:hAnsi="Arial" w:cs="Arial"/>
                <w:bCs/>
                <w:sz w:val="16"/>
                <w:szCs w:val="16"/>
              </w:rPr>
            </w:pPr>
            <w:r w:rsidRPr="00BA5099">
              <w:rPr>
                <w:rFonts w:ascii="Arial" w:hAnsi="Arial" w:cs="Arial"/>
                <w:sz w:val="16"/>
                <w:szCs w:val="16"/>
              </w:rPr>
              <w:t>Análisis y revisión de las adquisiciones</w:t>
            </w:r>
          </w:p>
        </w:tc>
        <w:tc>
          <w:tcPr>
            <w:tcW w:w="1590" w:type="pct"/>
          </w:tcPr>
          <w:p w14:paraId="1049DED0" w14:textId="303732E1"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780" w:type="pct"/>
          </w:tcPr>
          <w:p w14:paraId="58BAD947" w14:textId="77777777" w:rsidR="00F51E76" w:rsidRDefault="00F51E76" w:rsidP="00F51E76">
            <w:pPr>
              <w:spacing w:line="360" w:lineRule="auto"/>
              <w:ind w:left="-112"/>
              <w:jc w:val="right"/>
              <w:rPr>
                <w:rFonts w:ascii="Arial" w:hAnsi="Arial" w:cs="Arial"/>
                <w:bCs/>
                <w:sz w:val="16"/>
                <w:szCs w:val="16"/>
              </w:rPr>
            </w:pPr>
            <w:r w:rsidRPr="00F51E76">
              <w:rPr>
                <w:rFonts w:ascii="Arial" w:hAnsi="Arial" w:cs="Arial"/>
                <w:bCs/>
                <w:sz w:val="16"/>
                <w:szCs w:val="16"/>
              </w:rPr>
              <w:t>69,600.00</w:t>
            </w:r>
          </w:p>
          <w:p w14:paraId="7CF582A3" w14:textId="47B07D11" w:rsidR="005B607D" w:rsidRPr="00A81928" w:rsidRDefault="005B607D" w:rsidP="00F51E76">
            <w:pPr>
              <w:spacing w:line="360" w:lineRule="auto"/>
              <w:ind w:left="-112"/>
              <w:jc w:val="center"/>
              <w:rPr>
                <w:rFonts w:ascii="Arial" w:hAnsi="Arial" w:cs="Arial"/>
                <w:bCs/>
                <w:sz w:val="16"/>
                <w:szCs w:val="16"/>
              </w:rPr>
            </w:pPr>
            <w:r>
              <w:rPr>
                <w:rFonts w:ascii="Arial" w:hAnsi="Arial" w:cs="Arial"/>
                <w:bCs/>
                <w:sz w:val="16"/>
                <w:szCs w:val="16"/>
              </w:rPr>
              <w:t>Solventado</w:t>
            </w:r>
          </w:p>
        </w:tc>
      </w:tr>
      <w:tr w:rsidR="00C21EFF" w:rsidRPr="00A81928" w14:paraId="2C3ECCD9" w14:textId="77777777" w:rsidTr="00F51E76">
        <w:tc>
          <w:tcPr>
            <w:tcW w:w="780" w:type="pct"/>
          </w:tcPr>
          <w:p w14:paraId="29A3BB87" w14:textId="5BE9C963" w:rsidR="00C21EFF" w:rsidRPr="00BA5099" w:rsidRDefault="000925BF" w:rsidP="00C21EFF">
            <w:pPr>
              <w:spacing w:line="360" w:lineRule="auto"/>
              <w:rPr>
                <w:rFonts w:ascii="Arial" w:hAnsi="Arial" w:cs="Arial"/>
                <w:sz w:val="16"/>
                <w:szCs w:val="16"/>
              </w:rPr>
            </w:pPr>
            <w:r>
              <w:rPr>
                <w:rFonts w:ascii="Arial" w:hAnsi="Arial" w:cs="Arial"/>
                <w:sz w:val="16"/>
                <w:szCs w:val="16"/>
              </w:rPr>
              <w:t>Resultado: 1</w:t>
            </w:r>
          </w:p>
          <w:p w14:paraId="08901459" w14:textId="095DE4A4"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Observación: 4</w:t>
            </w:r>
          </w:p>
        </w:tc>
        <w:tc>
          <w:tcPr>
            <w:tcW w:w="1850" w:type="pct"/>
          </w:tcPr>
          <w:p w14:paraId="1A693DA0" w14:textId="21A567FD" w:rsidR="00C21EFF" w:rsidRPr="00A81928" w:rsidRDefault="00C21EFF" w:rsidP="00C21EFF">
            <w:pPr>
              <w:spacing w:line="360" w:lineRule="auto"/>
              <w:ind w:left="-103"/>
              <w:jc w:val="both"/>
              <w:rPr>
                <w:rFonts w:ascii="Arial" w:hAnsi="Arial" w:cs="Arial"/>
                <w:bCs/>
                <w:sz w:val="16"/>
                <w:szCs w:val="16"/>
              </w:rPr>
            </w:pPr>
            <w:r w:rsidRPr="00BA5099">
              <w:rPr>
                <w:rFonts w:ascii="Arial" w:hAnsi="Arial" w:cs="Arial"/>
                <w:sz w:val="16"/>
                <w:szCs w:val="16"/>
              </w:rPr>
              <w:t>Análisis y revisión de las adquisiciones</w:t>
            </w:r>
          </w:p>
        </w:tc>
        <w:tc>
          <w:tcPr>
            <w:tcW w:w="1590" w:type="pct"/>
          </w:tcPr>
          <w:p w14:paraId="526DEBCE" w14:textId="50A79D02" w:rsidR="00C21EFF" w:rsidRPr="00A81928" w:rsidRDefault="00C21EFF" w:rsidP="00C21EFF">
            <w:pPr>
              <w:spacing w:line="360" w:lineRule="auto"/>
              <w:jc w:val="both"/>
              <w:rPr>
                <w:rFonts w:ascii="Arial" w:hAnsi="Arial" w:cs="Arial"/>
                <w:bCs/>
                <w:sz w:val="16"/>
                <w:szCs w:val="16"/>
              </w:rPr>
            </w:pPr>
            <w:r w:rsidRPr="00BA5099">
              <w:rPr>
                <w:rFonts w:ascii="Arial" w:hAnsi="Arial" w:cs="Arial"/>
                <w:sz w:val="16"/>
                <w:szCs w:val="16"/>
              </w:rPr>
              <w:t>(1F)</w:t>
            </w:r>
            <w:r w:rsidRPr="00BA5099">
              <w:rPr>
                <w:rFonts w:ascii="Arial" w:eastAsia="Calibri" w:hAnsi="Arial" w:cs="Arial"/>
                <w:sz w:val="16"/>
                <w:szCs w:val="16"/>
              </w:rPr>
              <w:t xml:space="preserve"> </w:t>
            </w:r>
            <w:r w:rsidRPr="00BA5099">
              <w:rPr>
                <w:rFonts w:ascii="Arial" w:hAnsi="Arial" w:cs="Arial"/>
                <w:sz w:val="16"/>
                <w:szCs w:val="16"/>
              </w:rPr>
              <w:t>Falta de documentación comprobatoria y justificativa de las erogaciones</w:t>
            </w:r>
          </w:p>
        </w:tc>
        <w:tc>
          <w:tcPr>
            <w:tcW w:w="780" w:type="pct"/>
          </w:tcPr>
          <w:p w14:paraId="6C3F0E88" w14:textId="77777777" w:rsidR="00F51E76" w:rsidRDefault="00F51E76" w:rsidP="00F51E76">
            <w:pPr>
              <w:spacing w:line="360" w:lineRule="auto"/>
              <w:ind w:left="-112"/>
              <w:jc w:val="right"/>
              <w:rPr>
                <w:rFonts w:ascii="Arial" w:hAnsi="Arial" w:cs="Arial"/>
                <w:bCs/>
                <w:sz w:val="16"/>
                <w:szCs w:val="16"/>
              </w:rPr>
            </w:pPr>
            <w:r w:rsidRPr="00F51E76">
              <w:rPr>
                <w:rFonts w:ascii="Arial" w:hAnsi="Arial" w:cs="Arial"/>
                <w:bCs/>
                <w:sz w:val="16"/>
                <w:szCs w:val="16"/>
              </w:rPr>
              <w:t>252,443.12</w:t>
            </w:r>
          </w:p>
          <w:p w14:paraId="5DFC1F04" w14:textId="2429A22B" w:rsidR="005B607D" w:rsidRPr="00A81928" w:rsidRDefault="005B607D" w:rsidP="00F51E76">
            <w:pPr>
              <w:spacing w:line="360" w:lineRule="auto"/>
              <w:ind w:left="-112"/>
              <w:jc w:val="center"/>
              <w:rPr>
                <w:rFonts w:ascii="Arial" w:hAnsi="Arial" w:cs="Arial"/>
                <w:bCs/>
                <w:sz w:val="16"/>
                <w:szCs w:val="16"/>
              </w:rPr>
            </w:pPr>
            <w:r>
              <w:rPr>
                <w:rFonts w:ascii="Arial" w:hAnsi="Arial" w:cs="Arial"/>
                <w:bCs/>
                <w:sz w:val="16"/>
                <w:szCs w:val="16"/>
              </w:rPr>
              <w:t>Solventado</w:t>
            </w:r>
          </w:p>
        </w:tc>
      </w:tr>
      <w:tr w:rsidR="008711D2" w:rsidRPr="00A81928" w14:paraId="685CF81D" w14:textId="77777777" w:rsidTr="00F51E76">
        <w:tc>
          <w:tcPr>
            <w:tcW w:w="780" w:type="pct"/>
          </w:tcPr>
          <w:p w14:paraId="72191CB3" w14:textId="37311572" w:rsidR="008711D2" w:rsidRPr="00BA5099" w:rsidRDefault="008711D2" w:rsidP="008711D2">
            <w:pPr>
              <w:spacing w:line="360" w:lineRule="auto"/>
              <w:rPr>
                <w:rFonts w:ascii="Arial" w:hAnsi="Arial" w:cs="Arial"/>
                <w:sz w:val="16"/>
                <w:szCs w:val="16"/>
              </w:rPr>
            </w:pPr>
            <w:r>
              <w:rPr>
                <w:rFonts w:ascii="Arial" w:hAnsi="Arial" w:cs="Arial"/>
                <w:sz w:val="16"/>
                <w:szCs w:val="16"/>
              </w:rPr>
              <w:t>Resultado: 1</w:t>
            </w:r>
          </w:p>
          <w:p w14:paraId="6469F23B" w14:textId="486EF6EA" w:rsidR="008711D2" w:rsidRPr="00A81928" w:rsidRDefault="008711D2" w:rsidP="008711D2">
            <w:pPr>
              <w:spacing w:line="360" w:lineRule="auto"/>
              <w:jc w:val="both"/>
              <w:rPr>
                <w:rFonts w:ascii="Arial" w:hAnsi="Arial" w:cs="Arial"/>
                <w:bCs/>
                <w:sz w:val="16"/>
                <w:szCs w:val="16"/>
              </w:rPr>
            </w:pPr>
            <w:r w:rsidRPr="00BA5099">
              <w:rPr>
                <w:rFonts w:ascii="Arial" w:hAnsi="Arial" w:cs="Arial"/>
                <w:sz w:val="16"/>
                <w:szCs w:val="16"/>
              </w:rPr>
              <w:t>Observación: 5</w:t>
            </w:r>
          </w:p>
        </w:tc>
        <w:tc>
          <w:tcPr>
            <w:tcW w:w="1850" w:type="pct"/>
          </w:tcPr>
          <w:p w14:paraId="4F7EBA5E" w14:textId="4B7EF5A0" w:rsidR="008711D2" w:rsidRPr="00A81928" w:rsidRDefault="008711D2" w:rsidP="008711D2">
            <w:pPr>
              <w:spacing w:line="360" w:lineRule="auto"/>
              <w:ind w:left="-103"/>
              <w:jc w:val="both"/>
              <w:rPr>
                <w:rFonts w:ascii="Arial" w:hAnsi="Arial" w:cs="Arial"/>
                <w:bCs/>
                <w:sz w:val="16"/>
                <w:szCs w:val="16"/>
              </w:rPr>
            </w:pPr>
            <w:r w:rsidRPr="00104B52">
              <w:rPr>
                <w:rFonts w:ascii="Arial" w:hAnsi="Arial" w:cs="Arial"/>
                <w:sz w:val="16"/>
                <w:szCs w:val="16"/>
              </w:rPr>
              <w:t>Análisis y revisión de las adquisiciones</w:t>
            </w:r>
          </w:p>
        </w:tc>
        <w:tc>
          <w:tcPr>
            <w:tcW w:w="1590" w:type="pct"/>
          </w:tcPr>
          <w:p w14:paraId="4BC0886E" w14:textId="43E4AF02" w:rsidR="008711D2" w:rsidRPr="00A81928" w:rsidRDefault="008711D2" w:rsidP="008711D2">
            <w:pPr>
              <w:spacing w:line="360" w:lineRule="auto"/>
              <w:jc w:val="both"/>
              <w:rPr>
                <w:rFonts w:ascii="Arial" w:hAnsi="Arial" w:cs="Arial"/>
                <w:bCs/>
                <w:sz w:val="16"/>
                <w:szCs w:val="16"/>
              </w:rPr>
            </w:pPr>
            <w:r w:rsidRPr="00177DD8">
              <w:rPr>
                <w:rFonts w:ascii="Arial" w:hAnsi="Arial" w:cs="Arial"/>
                <w:sz w:val="16"/>
                <w:szCs w:val="16"/>
              </w:rPr>
              <w:t>(1F)</w:t>
            </w:r>
            <w:r w:rsidRPr="00177DD8">
              <w:rPr>
                <w:rFonts w:ascii="Arial" w:eastAsia="Calibri" w:hAnsi="Arial" w:cs="Arial"/>
                <w:sz w:val="16"/>
                <w:szCs w:val="16"/>
              </w:rPr>
              <w:t xml:space="preserve"> </w:t>
            </w:r>
            <w:r w:rsidRPr="00177DD8">
              <w:rPr>
                <w:rFonts w:ascii="Arial" w:hAnsi="Arial" w:cs="Arial"/>
                <w:sz w:val="16"/>
                <w:szCs w:val="16"/>
              </w:rPr>
              <w:t>Falta de documentación comprobatoria y justificativa de las erogaciones</w:t>
            </w:r>
          </w:p>
        </w:tc>
        <w:tc>
          <w:tcPr>
            <w:tcW w:w="780" w:type="pct"/>
          </w:tcPr>
          <w:p w14:paraId="09B433FB" w14:textId="77777777" w:rsidR="008711D2" w:rsidRPr="008B24E3" w:rsidRDefault="008711D2" w:rsidP="008711D2">
            <w:pPr>
              <w:spacing w:line="360" w:lineRule="auto"/>
              <w:ind w:left="-112"/>
              <w:jc w:val="right"/>
              <w:rPr>
                <w:rFonts w:ascii="Arial" w:hAnsi="Arial" w:cs="Arial"/>
                <w:bCs/>
                <w:sz w:val="16"/>
                <w:szCs w:val="16"/>
              </w:rPr>
            </w:pPr>
            <w:r w:rsidRPr="008B24E3">
              <w:rPr>
                <w:rFonts w:ascii="Arial" w:hAnsi="Arial" w:cs="Arial"/>
                <w:bCs/>
                <w:sz w:val="16"/>
                <w:szCs w:val="16"/>
              </w:rPr>
              <w:t>102,654.87</w:t>
            </w:r>
          </w:p>
          <w:p w14:paraId="343ECD76" w14:textId="0415F8F3" w:rsidR="008711D2" w:rsidRPr="00A81928" w:rsidRDefault="008711D2" w:rsidP="008711D2">
            <w:pPr>
              <w:spacing w:line="360" w:lineRule="auto"/>
              <w:ind w:left="-112" w:right="-205"/>
              <w:jc w:val="center"/>
              <w:rPr>
                <w:rFonts w:ascii="Arial" w:hAnsi="Arial" w:cs="Arial"/>
                <w:bCs/>
                <w:sz w:val="16"/>
                <w:szCs w:val="16"/>
              </w:rPr>
            </w:pPr>
            <w:r>
              <w:rPr>
                <w:rFonts w:ascii="Arial" w:hAnsi="Arial" w:cs="Arial"/>
                <w:bCs/>
                <w:sz w:val="16"/>
                <w:szCs w:val="16"/>
              </w:rPr>
              <w:t>Solventado</w:t>
            </w:r>
          </w:p>
        </w:tc>
      </w:tr>
      <w:tr w:rsidR="008711D2" w:rsidRPr="00A81928" w14:paraId="5AC78D61" w14:textId="77777777" w:rsidTr="00F51E76">
        <w:tc>
          <w:tcPr>
            <w:tcW w:w="780" w:type="pct"/>
          </w:tcPr>
          <w:p w14:paraId="162CDE85" w14:textId="5CBED81D" w:rsidR="008711D2" w:rsidRPr="00BA5099" w:rsidRDefault="008711D2" w:rsidP="008711D2">
            <w:pPr>
              <w:spacing w:line="360" w:lineRule="auto"/>
              <w:rPr>
                <w:rFonts w:ascii="Arial" w:hAnsi="Arial" w:cs="Arial"/>
                <w:sz w:val="16"/>
                <w:szCs w:val="16"/>
              </w:rPr>
            </w:pPr>
            <w:r>
              <w:rPr>
                <w:rFonts w:ascii="Arial" w:hAnsi="Arial" w:cs="Arial"/>
                <w:sz w:val="16"/>
                <w:szCs w:val="16"/>
              </w:rPr>
              <w:t>Resultado: 1</w:t>
            </w:r>
          </w:p>
          <w:p w14:paraId="25A46265" w14:textId="13799BD1" w:rsidR="008711D2" w:rsidRDefault="008711D2" w:rsidP="008711D2">
            <w:pPr>
              <w:spacing w:line="360" w:lineRule="auto"/>
              <w:rPr>
                <w:rFonts w:ascii="Arial" w:hAnsi="Arial" w:cs="Arial"/>
                <w:sz w:val="16"/>
                <w:szCs w:val="16"/>
              </w:rPr>
            </w:pPr>
            <w:r w:rsidRPr="00BA5099">
              <w:rPr>
                <w:rFonts w:ascii="Arial" w:hAnsi="Arial" w:cs="Arial"/>
                <w:sz w:val="16"/>
                <w:szCs w:val="16"/>
              </w:rPr>
              <w:t xml:space="preserve">Observación: </w:t>
            </w:r>
            <w:r>
              <w:rPr>
                <w:rFonts w:ascii="Arial" w:hAnsi="Arial" w:cs="Arial"/>
                <w:sz w:val="16"/>
                <w:szCs w:val="16"/>
              </w:rPr>
              <w:t>6</w:t>
            </w:r>
          </w:p>
        </w:tc>
        <w:tc>
          <w:tcPr>
            <w:tcW w:w="1850" w:type="pct"/>
          </w:tcPr>
          <w:p w14:paraId="2E5F7962" w14:textId="3EA7148B" w:rsidR="008711D2" w:rsidRDefault="008711D2" w:rsidP="008711D2">
            <w:pPr>
              <w:spacing w:line="360" w:lineRule="auto"/>
              <w:ind w:left="-103"/>
              <w:jc w:val="both"/>
              <w:rPr>
                <w:rFonts w:ascii="Arial" w:hAnsi="Arial" w:cs="Arial"/>
                <w:sz w:val="16"/>
                <w:szCs w:val="16"/>
              </w:rPr>
            </w:pPr>
            <w:r w:rsidRPr="00104B52">
              <w:rPr>
                <w:rFonts w:ascii="Arial" w:hAnsi="Arial" w:cs="Arial"/>
                <w:sz w:val="16"/>
                <w:szCs w:val="16"/>
              </w:rPr>
              <w:t>Análisis y revisión de las adquisiciones</w:t>
            </w:r>
          </w:p>
        </w:tc>
        <w:tc>
          <w:tcPr>
            <w:tcW w:w="1590" w:type="pct"/>
          </w:tcPr>
          <w:p w14:paraId="1FC08363" w14:textId="371AC016" w:rsidR="008711D2" w:rsidRPr="000A738D" w:rsidRDefault="008711D2" w:rsidP="008711D2">
            <w:pPr>
              <w:spacing w:line="360" w:lineRule="auto"/>
              <w:jc w:val="both"/>
              <w:rPr>
                <w:rFonts w:ascii="Arial" w:hAnsi="Arial" w:cs="Arial"/>
                <w:sz w:val="16"/>
                <w:szCs w:val="16"/>
              </w:rPr>
            </w:pPr>
            <w:r w:rsidRPr="00177DD8">
              <w:rPr>
                <w:rFonts w:ascii="Arial" w:hAnsi="Arial" w:cs="Arial"/>
                <w:sz w:val="16"/>
                <w:szCs w:val="16"/>
              </w:rPr>
              <w:t>(1F)</w:t>
            </w:r>
            <w:r w:rsidRPr="00177DD8">
              <w:rPr>
                <w:rFonts w:ascii="Arial" w:eastAsia="Calibri" w:hAnsi="Arial" w:cs="Arial"/>
                <w:sz w:val="16"/>
                <w:szCs w:val="16"/>
              </w:rPr>
              <w:t xml:space="preserve"> </w:t>
            </w:r>
            <w:r w:rsidRPr="00177DD8">
              <w:rPr>
                <w:rFonts w:ascii="Arial" w:hAnsi="Arial" w:cs="Arial"/>
                <w:sz w:val="16"/>
                <w:szCs w:val="16"/>
              </w:rPr>
              <w:t>Falta de documentación comprobatoria y justificativa de las erogaciones</w:t>
            </w:r>
          </w:p>
        </w:tc>
        <w:tc>
          <w:tcPr>
            <w:tcW w:w="780" w:type="pct"/>
          </w:tcPr>
          <w:p w14:paraId="40EBF2EE" w14:textId="77777777" w:rsidR="008711D2" w:rsidRDefault="008711D2" w:rsidP="008711D2">
            <w:pPr>
              <w:spacing w:line="360" w:lineRule="auto"/>
              <w:ind w:left="-112"/>
              <w:jc w:val="right"/>
              <w:rPr>
                <w:rFonts w:ascii="Arial" w:hAnsi="Arial" w:cs="Arial"/>
                <w:bCs/>
                <w:sz w:val="16"/>
                <w:szCs w:val="16"/>
              </w:rPr>
            </w:pPr>
            <w:r w:rsidRPr="008B24E3">
              <w:rPr>
                <w:rFonts w:ascii="Arial" w:hAnsi="Arial" w:cs="Arial"/>
                <w:bCs/>
                <w:sz w:val="16"/>
                <w:szCs w:val="16"/>
              </w:rPr>
              <w:t>112,908.02</w:t>
            </w:r>
          </w:p>
          <w:p w14:paraId="377D3E30" w14:textId="136D6BCC" w:rsidR="008711D2" w:rsidRPr="005B607D" w:rsidRDefault="008711D2" w:rsidP="008711D2">
            <w:pPr>
              <w:spacing w:line="360" w:lineRule="auto"/>
              <w:ind w:left="-112" w:right="-243"/>
              <w:jc w:val="center"/>
              <w:rPr>
                <w:rFonts w:ascii="Arial" w:hAnsi="Arial" w:cs="Arial"/>
                <w:bCs/>
                <w:sz w:val="16"/>
                <w:szCs w:val="16"/>
              </w:rPr>
            </w:pPr>
            <w:r>
              <w:rPr>
                <w:rFonts w:ascii="Arial" w:hAnsi="Arial" w:cs="Arial"/>
                <w:bCs/>
                <w:sz w:val="16"/>
                <w:szCs w:val="16"/>
              </w:rPr>
              <w:t>Solventado</w:t>
            </w:r>
          </w:p>
        </w:tc>
      </w:tr>
      <w:tr w:rsidR="00C21EFF" w:rsidRPr="00A81928" w14:paraId="0ECCBB47" w14:textId="77777777" w:rsidTr="00F51E76">
        <w:tc>
          <w:tcPr>
            <w:tcW w:w="4220" w:type="pct"/>
            <w:gridSpan w:val="3"/>
          </w:tcPr>
          <w:p w14:paraId="17196AA7" w14:textId="3DA35869" w:rsidR="00C21EFF" w:rsidRPr="00A81928" w:rsidRDefault="00C21EFF" w:rsidP="00C21EFF">
            <w:pPr>
              <w:spacing w:line="360" w:lineRule="auto"/>
              <w:jc w:val="right"/>
              <w:rPr>
                <w:rFonts w:ascii="Arial" w:hAnsi="Arial" w:cs="Arial"/>
                <w:b/>
                <w:sz w:val="16"/>
                <w:szCs w:val="16"/>
              </w:rPr>
            </w:pPr>
            <w:r w:rsidRPr="00A81928">
              <w:rPr>
                <w:rFonts w:ascii="Arial" w:hAnsi="Arial" w:cs="Arial"/>
                <w:b/>
                <w:sz w:val="16"/>
                <w:szCs w:val="16"/>
              </w:rPr>
              <w:t>Total</w:t>
            </w:r>
          </w:p>
        </w:tc>
        <w:tc>
          <w:tcPr>
            <w:tcW w:w="780" w:type="pct"/>
          </w:tcPr>
          <w:p w14:paraId="451D4429" w14:textId="5FF4DCC9" w:rsidR="00C21EFF" w:rsidRPr="008B24E3" w:rsidRDefault="00C21EFF" w:rsidP="008B24E3">
            <w:pPr>
              <w:spacing w:line="360" w:lineRule="auto"/>
              <w:ind w:left="-112"/>
              <w:jc w:val="right"/>
              <w:rPr>
                <w:rFonts w:ascii="Arial" w:hAnsi="Arial" w:cs="Arial"/>
                <w:b/>
                <w:bCs/>
                <w:sz w:val="16"/>
                <w:szCs w:val="16"/>
              </w:rPr>
            </w:pPr>
            <w:r w:rsidRPr="008B24E3">
              <w:rPr>
                <w:rFonts w:ascii="Arial" w:hAnsi="Arial" w:cs="Arial"/>
                <w:b/>
                <w:bCs/>
                <w:sz w:val="16"/>
                <w:szCs w:val="16"/>
              </w:rPr>
              <w:t>$</w:t>
            </w:r>
            <w:r w:rsidR="008B24E3" w:rsidRPr="008B24E3">
              <w:rPr>
                <w:rFonts w:ascii="Arial" w:hAnsi="Arial" w:cs="Arial"/>
                <w:b/>
                <w:bCs/>
                <w:sz w:val="16"/>
                <w:szCs w:val="16"/>
              </w:rPr>
              <w:t>1,128,021.93</w:t>
            </w:r>
          </w:p>
        </w:tc>
      </w:tr>
    </w:tbl>
    <w:p w14:paraId="155F1597" w14:textId="77777777" w:rsidR="00B16F60" w:rsidRPr="00510D0F" w:rsidRDefault="00B16F60" w:rsidP="00B16F60">
      <w:pPr>
        <w:spacing w:line="360" w:lineRule="auto"/>
        <w:jc w:val="both"/>
        <w:rPr>
          <w:rFonts w:ascii="Arial" w:hAnsi="Arial" w:cs="Arial"/>
          <w:b/>
          <w:sz w:val="14"/>
          <w:szCs w:val="14"/>
        </w:rPr>
      </w:pPr>
    </w:p>
    <w:p w14:paraId="7BCBF1CF" w14:textId="06E513FE" w:rsidR="00183532" w:rsidRPr="00761FA3" w:rsidRDefault="00183532" w:rsidP="0000347D">
      <w:pPr>
        <w:spacing w:line="360" w:lineRule="auto"/>
        <w:ind w:right="190"/>
        <w:jc w:val="both"/>
        <w:rPr>
          <w:rFonts w:ascii="Arial" w:hAnsi="Arial" w:cs="Arial"/>
          <w:b/>
        </w:rPr>
      </w:pPr>
      <w:bookmarkStart w:id="15" w:name="_Hlk11419882"/>
      <w:r w:rsidRPr="00E3352A">
        <w:rPr>
          <w:rFonts w:ascii="Arial" w:hAnsi="Arial" w:cs="Arial"/>
          <w:b/>
        </w:rPr>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Pr="00510D0F" w:rsidRDefault="00761FA3" w:rsidP="0000347D">
      <w:pPr>
        <w:spacing w:line="276" w:lineRule="auto"/>
        <w:ind w:right="190"/>
        <w:jc w:val="both"/>
        <w:rPr>
          <w:rFonts w:ascii="Arial" w:hAnsi="Arial" w:cs="Arial"/>
          <w:b/>
          <w:sz w:val="14"/>
          <w:szCs w:val="14"/>
        </w:rPr>
      </w:pPr>
    </w:p>
    <w:p w14:paraId="3F2D3447" w14:textId="5B04042D" w:rsidR="00CF4ED8" w:rsidRPr="00BE10B8" w:rsidRDefault="00656165" w:rsidP="00BE10B8">
      <w:pPr>
        <w:spacing w:line="360" w:lineRule="auto"/>
        <w:ind w:right="190"/>
        <w:jc w:val="both"/>
        <w:rPr>
          <w:rFonts w:ascii="Arial" w:hAnsi="Arial" w:cs="Arial"/>
        </w:rPr>
      </w:pPr>
      <w:r w:rsidRPr="00001B26">
        <w:rPr>
          <w:rFonts w:ascii="Arial" w:hAnsi="Arial" w:cs="Arial"/>
        </w:rPr>
        <w:t>Durante el proceso de fiscalización</w:t>
      </w:r>
      <w:r w:rsidR="0033190B">
        <w:rPr>
          <w:rFonts w:ascii="Arial" w:hAnsi="Arial" w:cs="Arial"/>
        </w:rPr>
        <w:t>,</w:t>
      </w:r>
      <w:r w:rsidRPr="00001B26">
        <w:rPr>
          <w:rFonts w:ascii="Arial" w:hAnsi="Arial" w:cs="Arial"/>
        </w:rPr>
        <w:t xml:space="preserve"> y c</w:t>
      </w:r>
      <w:r w:rsidR="00541C99" w:rsidRPr="00001B26">
        <w:rPr>
          <w:rFonts w:ascii="Arial" w:hAnsi="Arial" w:cs="Arial"/>
        </w:rPr>
        <w:t xml:space="preserve">omo resultado de los procedimientos </w:t>
      </w:r>
      <w:r w:rsidR="004A7B5F" w:rsidRPr="00001B26">
        <w:rPr>
          <w:rFonts w:ascii="Arial" w:hAnsi="Arial" w:cs="Arial"/>
        </w:rPr>
        <w:t xml:space="preserve">de </w:t>
      </w:r>
      <w:r w:rsidR="00541C99" w:rsidRPr="00001B26">
        <w:rPr>
          <w:rFonts w:ascii="Arial" w:hAnsi="Arial" w:cs="Arial"/>
        </w:rPr>
        <w:t>auditoría</w:t>
      </w:r>
      <w:r w:rsidR="00ED0A00">
        <w:rPr>
          <w:rFonts w:ascii="Arial" w:hAnsi="Arial" w:cs="Arial"/>
        </w:rPr>
        <w:t>,</w:t>
      </w:r>
      <w:r w:rsidR="00E02928" w:rsidRPr="00001B26">
        <w:rPr>
          <w:rFonts w:ascii="Arial" w:hAnsi="Arial" w:cs="Arial"/>
        </w:rPr>
        <w:t xml:space="preserve"> se realizaron </w:t>
      </w:r>
      <w:r w:rsidR="00541C99" w:rsidRPr="00001B26">
        <w:rPr>
          <w:rFonts w:ascii="Arial" w:hAnsi="Arial" w:cs="Arial"/>
        </w:rPr>
        <w:t>observaciones</w:t>
      </w:r>
      <w:r w:rsidR="00E02928" w:rsidRPr="00001B26">
        <w:rPr>
          <w:rFonts w:ascii="Arial" w:hAnsi="Arial" w:cs="Arial"/>
        </w:rPr>
        <w:t xml:space="preserve"> de las cuales</w:t>
      </w:r>
      <w:r w:rsidR="000A5B90" w:rsidRPr="00001B26">
        <w:rPr>
          <w:rFonts w:ascii="Arial" w:hAnsi="Arial" w:cs="Arial"/>
        </w:rPr>
        <w:t xml:space="preserve"> se recibieron </w:t>
      </w:r>
      <w:proofErr w:type="spellStart"/>
      <w:r w:rsidR="000A5B90" w:rsidRPr="00001B26">
        <w:rPr>
          <w:rFonts w:ascii="Arial" w:hAnsi="Arial" w:cs="Arial"/>
        </w:rPr>
        <w:t>solventaciones</w:t>
      </w:r>
      <w:proofErr w:type="spellEnd"/>
      <w:r w:rsidR="000A5B90" w:rsidRPr="00001B26">
        <w:rPr>
          <w:rFonts w:ascii="Arial" w:hAnsi="Arial" w:cs="Arial"/>
        </w:rPr>
        <w:t xml:space="preserve"> por parte del ente auditado</w:t>
      </w:r>
      <w:r w:rsidR="00E02928" w:rsidRPr="00001B26">
        <w:rPr>
          <w:rFonts w:ascii="Arial" w:hAnsi="Arial" w:cs="Arial"/>
        </w:rPr>
        <w:t xml:space="preserve"> </w:t>
      </w:r>
      <w:r w:rsidR="00B93C02" w:rsidRPr="00001B26">
        <w:rPr>
          <w:rFonts w:ascii="Arial" w:hAnsi="Arial" w:cs="Arial"/>
        </w:rPr>
        <w:t>como se</w:t>
      </w:r>
      <w:r w:rsidR="00541C99" w:rsidRPr="00001B26">
        <w:rPr>
          <w:rFonts w:ascii="Arial" w:hAnsi="Arial" w:cs="Arial"/>
        </w:rPr>
        <w:t xml:space="preserve"> detalla en </w:t>
      </w:r>
      <w:r w:rsidR="00F16F5B" w:rsidRPr="00001B26">
        <w:rPr>
          <w:rFonts w:ascii="Arial" w:hAnsi="Arial" w:cs="Arial"/>
        </w:rPr>
        <w:t>el</w:t>
      </w:r>
      <w:r w:rsidR="00B93C02" w:rsidRPr="00001B26">
        <w:rPr>
          <w:rFonts w:ascii="Arial" w:hAnsi="Arial" w:cs="Arial"/>
        </w:rPr>
        <w:t xml:space="preserve"> cuadro</w:t>
      </w:r>
      <w:r w:rsidR="00541C99" w:rsidRPr="00001B26">
        <w:rPr>
          <w:rFonts w:ascii="Arial" w:hAnsi="Arial" w:cs="Arial"/>
        </w:rPr>
        <w:t xml:space="preserve"> siguiente:</w:t>
      </w:r>
      <w:bookmarkStart w:id="16" w:name="_Hlk11419841"/>
      <w:bookmarkEnd w:id="15"/>
    </w:p>
    <w:p w14:paraId="35827CB4" w14:textId="193B7D9B" w:rsidR="00C607FB" w:rsidRDefault="00C607FB" w:rsidP="00B93F1F">
      <w:pPr>
        <w:tabs>
          <w:tab w:val="left" w:pos="426"/>
        </w:tabs>
        <w:spacing w:line="360" w:lineRule="auto"/>
        <w:rPr>
          <w:rFonts w:ascii="Arial" w:hAnsi="Arial" w:cs="Arial"/>
          <w:b/>
          <w:bCs/>
          <w:sz w:val="14"/>
          <w:szCs w:val="14"/>
        </w:rPr>
      </w:pPr>
    </w:p>
    <w:p w14:paraId="05BF597B" w14:textId="77777777" w:rsidR="00CB4DAF" w:rsidRDefault="00CB4DAF" w:rsidP="00B93F1F">
      <w:pPr>
        <w:tabs>
          <w:tab w:val="left" w:pos="426"/>
        </w:tabs>
        <w:spacing w:line="360" w:lineRule="auto"/>
        <w:rPr>
          <w:rFonts w:ascii="Arial" w:hAnsi="Arial" w:cs="Arial"/>
          <w:b/>
          <w:bCs/>
          <w:szCs w:val="28"/>
        </w:rPr>
      </w:pPr>
    </w:p>
    <w:p w14:paraId="4328BE11" w14:textId="77777777" w:rsidR="00CB4DAF" w:rsidRDefault="00CB4DAF" w:rsidP="00B93F1F">
      <w:pPr>
        <w:tabs>
          <w:tab w:val="left" w:pos="426"/>
        </w:tabs>
        <w:spacing w:line="360" w:lineRule="auto"/>
        <w:rPr>
          <w:rFonts w:ascii="Arial" w:hAnsi="Arial" w:cs="Arial"/>
          <w:b/>
          <w:bCs/>
          <w:szCs w:val="28"/>
        </w:rPr>
      </w:pPr>
    </w:p>
    <w:p w14:paraId="0285BEB7" w14:textId="77777777" w:rsidR="00CB4DAF" w:rsidRDefault="00CB4DAF" w:rsidP="00B93F1F">
      <w:pPr>
        <w:tabs>
          <w:tab w:val="left" w:pos="426"/>
        </w:tabs>
        <w:spacing w:line="360" w:lineRule="auto"/>
        <w:rPr>
          <w:rFonts w:ascii="Arial" w:hAnsi="Arial" w:cs="Arial"/>
          <w:b/>
          <w:bCs/>
          <w:szCs w:val="28"/>
        </w:rPr>
      </w:pPr>
    </w:p>
    <w:p w14:paraId="640A03D5" w14:textId="77777777" w:rsidR="00CB4DAF" w:rsidRDefault="00CB4DAF" w:rsidP="00B93F1F">
      <w:pPr>
        <w:tabs>
          <w:tab w:val="left" w:pos="426"/>
        </w:tabs>
        <w:spacing w:line="360" w:lineRule="auto"/>
        <w:rPr>
          <w:rFonts w:ascii="Arial" w:hAnsi="Arial" w:cs="Arial"/>
          <w:b/>
          <w:bCs/>
          <w:szCs w:val="28"/>
        </w:rPr>
      </w:pPr>
    </w:p>
    <w:p w14:paraId="2F5054FF" w14:textId="77777777" w:rsidR="00CB4DAF" w:rsidRDefault="00CB4DAF" w:rsidP="00B93F1F">
      <w:pPr>
        <w:tabs>
          <w:tab w:val="left" w:pos="426"/>
        </w:tabs>
        <w:spacing w:line="360" w:lineRule="auto"/>
        <w:rPr>
          <w:rFonts w:ascii="Arial" w:hAnsi="Arial" w:cs="Arial"/>
          <w:b/>
          <w:bCs/>
          <w:szCs w:val="28"/>
        </w:rPr>
      </w:pPr>
    </w:p>
    <w:p w14:paraId="3EABF23D" w14:textId="17443921" w:rsidR="00707F2F" w:rsidRDefault="00707F2F" w:rsidP="00B93F1F">
      <w:pPr>
        <w:tabs>
          <w:tab w:val="left" w:pos="426"/>
        </w:tabs>
        <w:spacing w:line="360" w:lineRule="auto"/>
        <w:rPr>
          <w:rFonts w:ascii="Arial" w:hAnsi="Arial" w:cs="Arial"/>
          <w:b/>
          <w:bCs/>
          <w:szCs w:val="28"/>
        </w:rPr>
      </w:pPr>
      <w:r w:rsidRPr="00707F2F">
        <w:rPr>
          <w:rFonts w:ascii="Arial" w:hAnsi="Arial" w:cs="Arial"/>
          <w:b/>
          <w:bCs/>
          <w:szCs w:val="28"/>
        </w:rPr>
        <w:lastRenderedPageBreak/>
        <w:t>Egresos</w:t>
      </w:r>
    </w:p>
    <w:p w14:paraId="6384D3C8" w14:textId="77777777" w:rsidR="00BE10B8" w:rsidRPr="00510D0F" w:rsidRDefault="00BE10B8" w:rsidP="00B93F1F">
      <w:pPr>
        <w:tabs>
          <w:tab w:val="left" w:pos="426"/>
        </w:tabs>
        <w:spacing w:line="360" w:lineRule="auto"/>
        <w:rPr>
          <w:rFonts w:ascii="Arial" w:hAnsi="Arial" w:cs="Arial"/>
          <w:b/>
          <w:bCs/>
          <w:sz w:val="14"/>
          <w:szCs w:val="14"/>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707F2F" w:rsidRPr="005274CB" w14:paraId="3E691078" w14:textId="77777777" w:rsidTr="00400EF4">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04637A"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Resumen General de Observaciones y </w:t>
            </w:r>
            <w:proofErr w:type="spellStart"/>
            <w:r w:rsidRPr="00EE2C44">
              <w:rPr>
                <w:rFonts w:ascii="Arial" w:hAnsi="Arial" w:cs="Arial"/>
                <w:b/>
                <w:bCs/>
                <w:sz w:val="20"/>
                <w:szCs w:val="20"/>
              </w:rPr>
              <w:t>Solventaciones</w:t>
            </w:r>
            <w:proofErr w:type="spellEnd"/>
            <w:r w:rsidRPr="00EE2C44">
              <w:rPr>
                <w:rFonts w:ascii="Arial" w:hAnsi="Arial" w:cs="Arial"/>
                <w:b/>
                <w:bCs/>
                <w:sz w:val="20"/>
                <w:szCs w:val="20"/>
              </w:rPr>
              <w:t xml:space="preserve"> en Materia Financiera</w:t>
            </w:r>
          </w:p>
        </w:tc>
      </w:tr>
      <w:tr w:rsidR="00707F2F" w:rsidRPr="005274CB" w14:paraId="07AA0AD1" w14:textId="77777777" w:rsidTr="00400EF4">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FA99A9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871794E" w14:textId="77777777" w:rsidR="00A95B12" w:rsidRDefault="00A95B12" w:rsidP="00400EF4">
            <w:pPr>
              <w:spacing w:line="360" w:lineRule="auto"/>
              <w:jc w:val="center"/>
              <w:rPr>
                <w:rFonts w:ascii="Arial" w:hAnsi="Arial" w:cs="Arial"/>
                <w:b/>
                <w:bCs/>
                <w:sz w:val="20"/>
                <w:szCs w:val="20"/>
              </w:rPr>
            </w:pPr>
            <w:r>
              <w:rPr>
                <w:rFonts w:ascii="Arial" w:hAnsi="Arial" w:cs="Arial"/>
                <w:b/>
                <w:bCs/>
                <w:sz w:val="20"/>
                <w:szCs w:val="20"/>
              </w:rPr>
              <w:t>Monto</w:t>
            </w:r>
          </w:p>
          <w:p w14:paraId="089B97C1" w14:textId="3255963D"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41969E1" w14:textId="77777777" w:rsidR="00707F2F" w:rsidRPr="00EE2C44" w:rsidRDefault="00707F2F" w:rsidP="00400EF4">
            <w:pPr>
              <w:spacing w:line="360" w:lineRule="auto"/>
              <w:jc w:val="center"/>
              <w:rPr>
                <w:rFonts w:ascii="Arial" w:hAnsi="Arial" w:cs="Arial"/>
                <w:b/>
                <w:bCs/>
                <w:sz w:val="20"/>
                <w:szCs w:val="20"/>
              </w:rPr>
            </w:pPr>
            <w:r w:rsidRPr="00EE2C44">
              <w:rPr>
                <w:rFonts w:ascii="Arial" w:hAnsi="Arial" w:cs="Arial"/>
                <w:b/>
                <w:bCs/>
                <w:sz w:val="20"/>
                <w:szCs w:val="20"/>
              </w:rPr>
              <w:t xml:space="preserve">Modalidades de </w:t>
            </w:r>
            <w:proofErr w:type="spellStart"/>
            <w:r w:rsidRPr="00EE2C44">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DFFC15D" w14:textId="69451647" w:rsidR="00707F2F" w:rsidRPr="00EE2C44" w:rsidRDefault="00A95B12" w:rsidP="00400EF4">
            <w:pPr>
              <w:spacing w:line="360" w:lineRule="auto"/>
              <w:jc w:val="center"/>
              <w:rPr>
                <w:rFonts w:ascii="Arial" w:hAnsi="Arial" w:cs="Arial"/>
                <w:b/>
                <w:bCs/>
                <w:sz w:val="20"/>
                <w:szCs w:val="20"/>
              </w:rPr>
            </w:pPr>
            <w:r>
              <w:rPr>
                <w:rFonts w:ascii="Arial" w:hAnsi="Arial" w:cs="Arial"/>
                <w:b/>
                <w:bCs/>
                <w:sz w:val="20"/>
                <w:szCs w:val="20"/>
              </w:rPr>
              <w:t xml:space="preserve">Monto </w:t>
            </w:r>
            <w:r w:rsidR="00707F2F" w:rsidRPr="00EE2C44">
              <w:rPr>
                <w:rFonts w:ascii="Arial" w:hAnsi="Arial" w:cs="Arial"/>
                <w:b/>
                <w:bCs/>
                <w:sz w:val="20"/>
                <w:szCs w:val="20"/>
              </w:rPr>
              <w:t>Pendiente de Solventar</w:t>
            </w:r>
          </w:p>
        </w:tc>
      </w:tr>
      <w:tr w:rsidR="00707F2F" w:rsidRPr="005274CB" w14:paraId="10DF9E4A" w14:textId="77777777" w:rsidTr="00400EF4">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DBB7C" w14:textId="77777777" w:rsidR="00707F2F" w:rsidRPr="00EE2C44" w:rsidRDefault="00707F2F" w:rsidP="00400EF4">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9BE496F" w14:textId="77777777" w:rsidR="00707F2F" w:rsidRPr="00EE2C44" w:rsidRDefault="00707F2F" w:rsidP="00400EF4">
            <w:pPr>
              <w:spacing w:line="276" w:lineRule="auto"/>
              <w:jc w:val="center"/>
              <w:rPr>
                <w:rFonts w:ascii="Arial" w:hAnsi="Arial" w:cs="Arial"/>
                <w:b/>
                <w:bCs/>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413E271"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E2EEF3" w14:textId="77777777" w:rsidR="00707F2F" w:rsidRPr="00EE2C44" w:rsidRDefault="00707F2F" w:rsidP="00400EF4">
            <w:pPr>
              <w:spacing w:line="276" w:lineRule="auto"/>
              <w:jc w:val="center"/>
              <w:rPr>
                <w:rFonts w:ascii="Arial" w:hAnsi="Arial" w:cs="Arial"/>
                <w:b/>
                <w:bCs/>
                <w:sz w:val="20"/>
                <w:szCs w:val="20"/>
              </w:rPr>
            </w:pPr>
            <w:r w:rsidRPr="00EE2C44">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5E1AE" w14:textId="77777777" w:rsidR="00707F2F" w:rsidRPr="00EE2C44" w:rsidRDefault="00707F2F" w:rsidP="00400EF4">
            <w:pPr>
              <w:spacing w:line="276" w:lineRule="auto"/>
              <w:jc w:val="center"/>
              <w:rPr>
                <w:rFonts w:ascii="Arial" w:hAnsi="Arial" w:cs="Arial"/>
                <w:b/>
                <w:sz w:val="20"/>
                <w:szCs w:val="20"/>
              </w:rPr>
            </w:pPr>
          </w:p>
        </w:tc>
      </w:tr>
      <w:tr w:rsidR="00352626" w:rsidRPr="005274CB" w14:paraId="1EA86D32" w14:textId="77777777" w:rsidTr="00400EF4">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7F030B85" w14:textId="51930CDD" w:rsidR="00352626" w:rsidRPr="00DA124B" w:rsidRDefault="00352626" w:rsidP="004E5B3F">
            <w:pPr>
              <w:spacing w:line="276" w:lineRule="auto"/>
              <w:jc w:val="both"/>
              <w:rPr>
                <w:rFonts w:ascii="Arial" w:hAnsi="Arial" w:cs="Arial"/>
                <w:bCs/>
                <w:sz w:val="20"/>
                <w:szCs w:val="20"/>
              </w:rPr>
            </w:pPr>
            <w:r w:rsidRPr="00352626">
              <w:rPr>
                <w:rFonts w:ascii="Arial" w:hAnsi="Arial" w:cs="Arial"/>
                <w:bCs/>
                <w:sz w:val="20"/>
                <w:szCs w:val="20"/>
              </w:rPr>
              <w:t>(1F) Falta de documentación comprobatoria y justificativa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DDF11E" w14:textId="40AAC14F" w:rsidR="00352626" w:rsidRPr="000B1A70" w:rsidRDefault="00D766D7" w:rsidP="004E5B3F">
            <w:pPr>
              <w:spacing w:line="276" w:lineRule="auto"/>
              <w:jc w:val="right"/>
              <w:rPr>
                <w:rFonts w:ascii="Arial" w:hAnsi="Arial" w:cs="Arial"/>
                <w:bCs/>
                <w:sz w:val="20"/>
                <w:szCs w:val="20"/>
              </w:rPr>
            </w:pPr>
            <w:r>
              <w:rPr>
                <w:rFonts w:ascii="Arial" w:hAnsi="Arial" w:cs="Arial"/>
                <w:bCs/>
                <w:sz w:val="20"/>
                <w:szCs w:val="20"/>
              </w:rPr>
              <w:t>$</w:t>
            </w:r>
            <w:r w:rsidR="008B24E3">
              <w:rPr>
                <w:rFonts w:ascii="Arial" w:hAnsi="Arial" w:cs="Arial"/>
                <w:bCs/>
                <w:sz w:val="20"/>
                <w:szCs w:val="20"/>
              </w:rPr>
              <w:t>1,128,021.93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5EFB691" w14:textId="6FF4B843" w:rsidR="00D766D7" w:rsidRDefault="00D766D7" w:rsidP="00D766D7">
            <w:pPr>
              <w:jc w:val="right"/>
              <w:rPr>
                <w:rFonts w:ascii="Calibri" w:hAnsi="Calibri" w:cs="Calibri"/>
                <w:color w:val="000000"/>
                <w:sz w:val="22"/>
                <w:szCs w:val="22"/>
                <w:lang w:eastAsia="es-MX"/>
              </w:rPr>
            </w:pPr>
            <w:r w:rsidRPr="00D766D7">
              <w:rPr>
                <w:rFonts w:ascii="Arial" w:hAnsi="Arial" w:cs="Arial"/>
                <w:bCs/>
                <w:sz w:val="20"/>
                <w:szCs w:val="20"/>
              </w:rPr>
              <w:t>$</w:t>
            </w:r>
            <w:r w:rsidR="008B24E3">
              <w:rPr>
                <w:rFonts w:ascii="Arial" w:hAnsi="Arial" w:cs="Arial"/>
                <w:color w:val="000000"/>
                <w:sz w:val="20"/>
                <w:szCs w:val="20"/>
              </w:rPr>
              <w:t>1,128,021.93</w:t>
            </w:r>
          </w:p>
          <w:p w14:paraId="0777D2DC" w14:textId="77777777" w:rsidR="00352626" w:rsidRPr="004E5B3F" w:rsidRDefault="00352626" w:rsidP="000B1A70">
            <w:pPr>
              <w:spacing w:line="276" w:lineRule="auto"/>
              <w:jc w:val="right"/>
              <w:rPr>
                <w:rFonts w:ascii="Arial" w:hAnsi="Arial" w:cs="Arial"/>
                <w:bCs/>
                <w:sz w:val="20"/>
                <w:szCs w:val="20"/>
              </w:rPr>
            </w:pP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AE0F5ED" w14:textId="3623D5FE" w:rsidR="00352626" w:rsidRDefault="00D766D7" w:rsidP="004E5B3F">
            <w:pPr>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3473AD2" w14:textId="47F3E792" w:rsidR="00352626" w:rsidRDefault="00D766D7" w:rsidP="004E5B3F">
            <w:pPr>
              <w:spacing w:line="276" w:lineRule="auto"/>
              <w:jc w:val="right"/>
              <w:rPr>
                <w:rFonts w:ascii="Arial" w:hAnsi="Arial" w:cs="Arial"/>
                <w:bCs/>
                <w:sz w:val="20"/>
                <w:szCs w:val="20"/>
              </w:rPr>
            </w:pPr>
            <w:r>
              <w:rPr>
                <w:rFonts w:ascii="Arial" w:hAnsi="Arial" w:cs="Arial"/>
                <w:bCs/>
                <w:sz w:val="20"/>
                <w:szCs w:val="20"/>
              </w:rPr>
              <w:t>$0.00</w:t>
            </w:r>
          </w:p>
        </w:tc>
      </w:tr>
      <w:tr w:rsidR="004E5B3F" w:rsidRPr="005274CB" w14:paraId="1EAC7D11" w14:textId="77777777" w:rsidTr="00400EF4">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F7CD6F7" w14:textId="77777777" w:rsidR="004E5B3F" w:rsidRPr="00EE2C44" w:rsidRDefault="004E5B3F" w:rsidP="004E5B3F">
            <w:pPr>
              <w:spacing w:line="276" w:lineRule="auto"/>
              <w:jc w:val="right"/>
              <w:rPr>
                <w:rFonts w:ascii="Arial" w:hAnsi="Arial" w:cs="Arial"/>
                <w:b/>
                <w:bCs/>
                <w:sz w:val="20"/>
                <w:szCs w:val="20"/>
              </w:rPr>
            </w:pPr>
            <w:r w:rsidRPr="00EE2C44">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34FA456" w14:textId="56C54512" w:rsidR="004E5B3F" w:rsidRPr="00EE2C44" w:rsidRDefault="000B1A70" w:rsidP="00D766D7">
            <w:pPr>
              <w:spacing w:line="276" w:lineRule="auto"/>
              <w:jc w:val="right"/>
              <w:rPr>
                <w:rFonts w:ascii="Arial" w:hAnsi="Arial" w:cs="Arial"/>
                <w:b/>
                <w:bCs/>
                <w:sz w:val="20"/>
                <w:szCs w:val="20"/>
              </w:rPr>
            </w:pPr>
            <w:r w:rsidRPr="000B1A70">
              <w:rPr>
                <w:rFonts w:ascii="Arial" w:hAnsi="Arial" w:cs="Arial"/>
                <w:b/>
                <w:bCs/>
                <w:sz w:val="20"/>
                <w:szCs w:val="20"/>
              </w:rPr>
              <w:t>$</w:t>
            </w:r>
            <w:r w:rsidR="008B24E3">
              <w:rPr>
                <w:rFonts w:ascii="Arial" w:hAnsi="Arial" w:cs="Arial"/>
                <w:b/>
                <w:bCs/>
                <w:sz w:val="20"/>
                <w:szCs w:val="20"/>
              </w:rPr>
              <w:t>1,128,021.93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1605295" w14:textId="0869E59C" w:rsidR="004E5B3F" w:rsidRPr="004E5B3F" w:rsidRDefault="00510D0F" w:rsidP="004E5B3F">
            <w:pPr>
              <w:spacing w:line="276" w:lineRule="auto"/>
              <w:jc w:val="right"/>
              <w:rPr>
                <w:rFonts w:ascii="Arial" w:hAnsi="Arial" w:cs="Arial"/>
                <w:b/>
                <w:bCs/>
                <w:sz w:val="20"/>
                <w:szCs w:val="20"/>
              </w:rPr>
            </w:pPr>
            <w:r>
              <w:rPr>
                <w:rFonts w:ascii="Arial" w:hAnsi="Arial" w:cs="Arial"/>
                <w:b/>
                <w:bCs/>
                <w:sz w:val="20"/>
                <w:szCs w:val="20"/>
              </w:rPr>
              <w:t>$</w:t>
            </w:r>
            <w:r w:rsidR="008B24E3">
              <w:rPr>
                <w:rFonts w:ascii="Arial" w:hAnsi="Arial" w:cs="Arial"/>
                <w:b/>
                <w:bCs/>
                <w:sz w:val="20"/>
                <w:szCs w:val="20"/>
              </w:rPr>
              <w:t>1,128,021.93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74CE1B7" w14:textId="5D08F870" w:rsidR="004E5B3F" w:rsidRPr="00EE2C44" w:rsidRDefault="004E5B3F" w:rsidP="004E5B3F">
            <w:pPr>
              <w:spacing w:line="276" w:lineRule="auto"/>
              <w:jc w:val="right"/>
              <w:rPr>
                <w:rFonts w:ascii="Arial" w:hAnsi="Arial" w:cs="Arial"/>
                <w:b/>
                <w:bCs/>
                <w:sz w:val="20"/>
                <w:szCs w:val="20"/>
              </w:rPr>
            </w:pPr>
            <w:r>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3B7BFD2D" w14:textId="7AE90360" w:rsidR="004E5B3F" w:rsidRPr="004E5B3F" w:rsidRDefault="004E5B3F" w:rsidP="000B1A70">
            <w:pPr>
              <w:spacing w:line="276" w:lineRule="auto"/>
              <w:jc w:val="right"/>
              <w:rPr>
                <w:rFonts w:ascii="Arial" w:hAnsi="Arial" w:cs="Arial"/>
                <w:b/>
                <w:bCs/>
                <w:sz w:val="20"/>
                <w:szCs w:val="20"/>
              </w:rPr>
            </w:pPr>
            <w:r w:rsidRPr="004E5B3F">
              <w:rPr>
                <w:rFonts w:ascii="Arial" w:hAnsi="Arial" w:cs="Arial"/>
                <w:b/>
                <w:bCs/>
                <w:sz w:val="20"/>
                <w:szCs w:val="20"/>
              </w:rPr>
              <w:t>$</w:t>
            </w:r>
            <w:r w:rsidR="00510D0F">
              <w:rPr>
                <w:rFonts w:ascii="Arial" w:hAnsi="Arial" w:cs="Arial"/>
                <w:b/>
                <w:bCs/>
                <w:sz w:val="20"/>
                <w:szCs w:val="20"/>
              </w:rPr>
              <w:t>0.00</w:t>
            </w:r>
          </w:p>
        </w:tc>
      </w:tr>
    </w:tbl>
    <w:p w14:paraId="6D1D9260" w14:textId="77777777" w:rsidR="00A95FFF" w:rsidRDefault="00A95FFF" w:rsidP="00B93F1F">
      <w:pPr>
        <w:tabs>
          <w:tab w:val="left" w:pos="426"/>
        </w:tabs>
        <w:spacing w:line="360" w:lineRule="auto"/>
        <w:rPr>
          <w:rFonts w:ascii="Arial" w:hAnsi="Arial" w:cs="Arial"/>
          <w:b/>
          <w:bCs/>
          <w:szCs w:val="28"/>
        </w:rPr>
      </w:pPr>
    </w:p>
    <w:p w14:paraId="1C43053A" w14:textId="0A39F94C"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41CDE701" w14:textId="77777777" w:rsidR="00BE10B8" w:rsidRPr="003A4FF3" w:rsidRDefault="00BE10B8" w:rsidP="00B93F1F">
      <w:pPr>
        <w:tabs>
          <w:tab w:val="left" w:pos="426"/>
        </w:tabs>
        <w:spacing w:line="360" w:lineRule="auto"/>
        <w:rPr>
          <w:rFonts w:ascii="Arial" w:hAnsi="Arial" w:cs="Arial"/>
          <w:b/>
          <w:bCs/>
          <w:sz w:val="16"/>
          <w:szCs w:val="16"/>
        </w:rPr>
      </w:pPr>
    </w:p>
    <w:p w14:paraId="6B161FB9" w14:textId="1621ED2D" w:rsidR="00E355F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0E7791">
        <w:rPr>
          <w:rFonts w:ascii="Arial" w:hAnsi="Arial" w:cs="Arial"/>
          <w:szCs w:val="28"/>
        </w:rPr>
        <w:t xml:space="preserve"> </w:t>
      </w:r>
      <w:r w:rsidR="002A670F" w:rsidRPr="00845B1A">
        <w:rPr>
          <w:rFonts w:ascii="Arial" w:hAnsi="Arial" w:cs="Arial"/>
          <w:szCs w:val="28"/>
        </w:rPr>
        <w:t>las</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DC7DEC">
        <w:rPr>
          <w:rFonts w:ascii="Arial" w:hAnsi="Arial" w:cs="Arial"/>
          <w:szCs w:val="28"/>
        </w:rPr>
        <w:t xml:space="preserve"> a este Órgano Técnico de F</w:t>
      </w:r>
      <w:r w:rsidR="00EE2C44" w:rsidRPr="00EE2C44">
        <w:rPr>
          <w:rFonts w:ascii="Arial" w:hAnsi="Arial" w:cs="Arial"/>
          <w:szCs w:val="28"/>
        </w:rPr>
        <w:t xml:space="preserve">iscalización para efectos de la elaboración definitiva del Informe </w:t>
      </w:r>
      <w:r w:rsidR="00C80868">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7A89EDB9" w14:textId="77777777" w:rsidR="00C80868" w:rsidRDefault="00C80868" w:rsidP="003A4FF3">
      <w:pPr>
        <w:tabs>
          <w:tab w:val="left" w:pos="426"/>
        </w:tabs>
        <w:spacing w:line="360" w:lineRule="auto"/>
        <w:ind w:right="190"/>
        <w:jc w:val="both"/>
        <w:rPr>
          <w:rFonts w:ascii="Arial" w:hAnsi="Arial" w:cs="Arial"/>
          <w:szCs w:val="28"/>
        </w:rPr>
      </w:pPr>
    </w:p>
    <w:bookmarkEnd w:id="16"/>
    <w:p w14:paraId="6424A28D" w14:textId="1A3E5CC2"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3A4FF3">
        <w:rPr>
          <w:rFonts w:ascii="Arial" w:hAnsi="Arial" w:cs="Arial"/>
          <w:b/>
        </w:rPr>
        <w:t>I</w:t>
      </w:r>
      <w:r w:rsidR="00183532">
        <w:rPr>
          <w:rFonts w:ascii="Arial" w:hAnsi="Arial" w:cs="Arial"/>
          <w:b/>
        </w:rPr>
        <w:t xml:space="preserve">. </w:t>
      </w:r>
      <w:r w:rsidR="004B0533">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Pr="003A4FF3" w:rsidRDefault="00BE445E" w:rsidP="00F44933">
      <w:pPr>
        <w:tabs>
          <w:tab w:val="left" w:pos="2160"/>
        </w:tabs>
        <w:spacing w:line="360" w:lineRule="auto"/>
        <w:ind w:right="190"/>
        <w:jc w:val="both"/>
        <w:rPr>
          <w:rFonts w:ascii="Arial" w:hAnsi="Arial" w:cs="Arial"/>
          <w:b/>
          <w:sz w:val="16"/>
          <w:szCs w:val="16"/>
        </w:rPr>
      </w:pPr>
    </w:p>
    <w:p w14:paraId="03578969" w14:textId="18D743FB" w:rsidR="00E024A3" w:rsidRDefault="00E024A3" w:rsidP="00E024A3">
      <w:pPr>
        <w:spacing w:line="360" w:lineRule="auto"/>
        <w:ind w:right="190"/>
        <w:jc w:val="both"/>
        <w:rPr>
          <w:rFonts w:ascii="Arial" w:hAnsi="Arial" w:cs="Arial"/>
          <w:b/>
          <w:bCs/>
        </w:rPr>
      </w:pPr>
      <w:r w:rsidRPr="00E024A3">
        <w:rPr>
          <w:rFonts w:ascii="Arial" w:hAnsi="Arial" w:cs="Arial"/>
        </w:rPr>
        <w:t xml:space="preserve">El presente dictamen se emite el </w:t>
      </w:r>
      <w:r w:rsidR="00486AF6" w:rsidRPr="00486AF6">
        <w:rPr>
          <w:rFonts w:ascii="Arial" w:hAnsi="Arial" w:cs="Arial"/>
        </w:rPr>
        <w:t>07</w:t>
      </w:r>
      <w:r w:rsidR="004E5B3F" w:rsidRPr="00486AF6">
        <w:rPr>
          <w:rFonts w:ascii="Arial" w:hAnsi="Arial" w:cs="Arial"/>
        </w:rPr>
        <w:t xml:space="preserve"> de </w:t>
      </w:r>
      <w:r w:rsidR="00D766D7" w:rsidRPr="00486AF6">
        <w:rPr>
          <w:rFonts w:ascii="Arial" w:hAnsi="Arial" w:cs="Arial"/>
        </w:rPr>
        <w:t>febrero</w:t>
      </w:r>
      <w:r w:rsidR="000B1A70" w:rsidRPr="00486AF6">
        <w:rPr>
          <w:rFonts w:ascii="Arial" w:hAnsi="Arial" w:cs="Arial"/>
        </w:rPr>
        <w:t xml:space="preserve"> de 202</w:t>
      </w:r>
      <w:r w:rsidR="00D766D7" w:rsidRPr="00486AF6">
        <w:rPr>
          <w:rFonts w:ascii="Arial" w:hAnsi="Arial" w:cs="Arial"/>
        </w:rPr>
        <w:t>3</w:t>
      </w:r>
      <w:r w:rsidRPr="00E024A3">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51536F">
        <w:rPr>
          <w:rFonts w:ascii="Arial" w:hAnsi="Arial" w:cs="Arial"/>
          <w:bCs/>
        </w:rPr>
        <w:t>2021</w:t>
      </w:r>
      <w:r w:rsidRPr="00E024A3">
        <w:rPr>
          <w:rFonts w:ascii="Arial" w:hAnsi="Arial" w:cs="Arial"/>
        </w:rPr>
        <w:t>, formulados,</w:t>
      </w:r>
      <w:r w:rsidR="00D21FB1">
        <w:rPr>
          <w:rFonts w:ascii="Arial" w:hAnsi="Arial" w:cs="Arial"/>
        </w:rPr>
        <w:t xml:space="preserve"> integrados y presentados por la</w:t>
      </w:r>
      <w:r w:rsidRPr="00E024A3">
        <w:rPr>
          <w:rFonts w:ascii="Arial" w:hAnsi="Arial" w:cs="Arial"/>
        </w:rPr>
        <w:t xml:space="preserve"> </w:t>
      </w:r>
      <w:r w:rsidR="00D21FB1">
        <w:rPr>
          <w:rFonts w:ascii="Arial" w:hAnsi="Arial" w:cs="Arial"/>
          <w:b/>
        </w:rPr>
        <w:t xml:space="preserve">Asociación de Futbol Pioneros, </w:t>
      </w:r>
      <w:r w:rsidR="00D21FB1" w:rsidRPr="00B2002A">
        <w:rPr>
          <w:rFonts w:ascii="Arial" w:hAnsi="Arial" w:cs="Arial"/>
          <w:b/>
        </w:rPr>
        <w:t>A.C</w:t>
      </w:r>
      <w:r w:rsidR="00D21FB1">
        <w:rPr>
          <w:rFonts w:ascii="Arial" w:hAnsi="Arial" w:cs="Arial"/>
          <w:b/>
          <w:bCs/>
        </w:rPr>
        <w:t>.</w:t>
      </w:r>
    </w:p>
    <w:p w14:paraId="1557BFA4" w14:textId="77777777" w:rsidR="00486AF6" w:rsidRPr="00D21FB1" w:rsidRDefault="00486AF6"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lastRenderedPageBreak/>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3A4FF3" w:rsidRDefault="00E024A3" w:rsidP="00E024A3">
      <w:pPr>
        <w:spacing w:line="360" w:lineRule="auto"/>
        <w:ind w:right="190"/>
        <w:jc w:val="both"/>
        <w:rPr>
          <w:rFonts w:ascii="Arial" w:hAnsi="Arial" w:cs="Arial"/>
          <w:sz w:val="16"/>
          <w:szCs w:val="16"/>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3A4FF3" w:rsidRDefault="00B63673" w:rsidP="00E024A3">
      <w:pPr>
        <w:spacing w:line="360" w:lineRule="auto"/>
        <w:ind w:right="190"/>
        <w:jc w:val="both"/>
        <w:rPr>
          <w:rFonts w:ascii="Arial" w:hAnsi="Arial" w:cs="Arial"/>
          <w:sz w:val="16"/>
          <w:szCs w:val="16"/>
        </w:rPr>
      </w:pPr>
    </w:p>
    <w:p w14:paraId="1C4EE215" w14:textId="41EB599E" w:rsidR="00E024A3" w:rsidRP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21FB1">
        <w:rPr>
          <w:rFonts w:ascii="Arial" w:hAnsi="Arial" w:cs="Arial"/>
          <w:b/>
        </w:rPr>
        <w:t>21-AEMF-E-GOB-080-208</w:t>
      </w:r>
      <w:r>
        <w:rPr>
          <w:rFonts w:ascii="Arial" w:hAnsi="Arial" w:cs="Arial"/>
        </w:rPr>
        <w:t xml:space="preserve"> </w:t>
      </w:r>
      <w:r w:rsidRPr="00E024A3">
        <w:rPr>
          <w:rFonts w:ascii="Arial" w:hAnsi="Arial" w:cs="Arial"/>
        </w:rPr>
        <w:t>denominada</w:t>
      </w:r>
      <w:r>
        <w:rPr>
          <w:rFonts w:ascii="Arial" w:hAnsi="Arial" w:cs="Arial"/>
        </w:rPr>
        <w:t xml:space="preserve"> </w:t>
      </w:r>
      <w:r w:rsidR="00A26158" w:rsidRPr="00A26158">
        <w:rPr>
          <w:rFonts w:ascii="Arial" w:hAnsi="Arial" w:cs="Arial"/>
        </w:rPr>
        <w:t>“Auditoría de Cumplimiento Financiero de Ingresos y  Otros Beneficios; Gastos y Otras Pérdidas”</w:t>
      </w:r>
      <w:r w:rsidR="00A26158">
        <w:rPr>
          <w:rFonts w:ascii="Arial" w:hAnsi="Arial" w:cs="Arial"/>
        </w:rPr>
        <w:t>, cuyo objetivo fue</w:t>
      </w:r>
      <w:r w:rsidR="00A26158" w:rsidRPr="00A26158">
        <w:rPr>
          <w:rFonts w:ascii="Arial" w:hAnsi="Arial" w:cs="Arial"/>
        </w:rPr>
        <w:t xml:space="preserve"> fiscalizar la gestión financiera</w:t>
      </w:r>
      <w:r w:rsidR="0042356B">
        <w:rPr>
          <w:rFonts w:ascii="Arial" w:hAnsi="Arial" w:cs="Arial"/>
        </w:rPr>
        <w:t xml:space="preserve"> </w:t>
      </w:r>
      <w:r w:rsidR="00A26158" w:rsidRPr="00A26158">
        <w:rPr>
          <w:rFonts w:ascii="Arial" w:hAnsi="Arial" w:cs="Arial"/>
        </w:rPr>
        <w:t xml:space="preserve">para comprobar el cumplimiento de lo dispuesto en los Presupuestos de Ingresos y Egresos, y demás disposiciones legales aplicables, en cuanto a los ingresos y gastos públicos, </w:t>
      </w:r>
      <w:r w:rsidR="00A26158" w:rsidRPr="00A26158">
        <w:rPr>
          <w:rFonts w:ascii="Arial" w:hAnsi="Arial" w:cs="Arial"/>
        </w:rPr>
        <w:lastRenderedPageBreak/>
        <w:t>incluyendo la revisión del manejo, la custodia y la aplicación de recursos públicos municipales, así como de la demás información financiera, contable, patrimonial, presupuestaria y programática, conforme a las disposiciones aplicables</w:t>
      </w:r>
      <w:r w:rsidR="00A26158">
        <w:rPr>
          <w:rFonts w:ascii="Arial" w:hAnsi="Arial" w:cs="Arial"/>
        </w:rPr>
        <w:t>,</w:t>
      </w:r>
      <w:r w:rsidRPr="00E024A3">
        <w:rPr>
          <w:rFonts w:ascii="Arial" w:hAnsi="Arial" w:cs="Arial"/>
        </w:rPr>
        <w:t xml:space="preserve"> para </w:t>
      </w:r>
      <w:r w:rsidR="005710B8" w:rsidRPr="00E024A3">
        <w:rPr>
          <w:rFonts w:ascii="Arial" w:hAnsi="Arial" w:cs="Arial"/>
        </w:rPr>
        <w:t>verificar que el presupuesto asignado</w:t>
      </w:r>
      <w:r w:rsidR="005710B8" w:rsidRPr="00DC7DEC">
        <w:rPr>
          <w:rFonts w:ascii="Arial" w:hAnsi="Arial" w:cs="Arial"/>
        </w:rPr>
        <w:t>,</w:t>
      </w:r>
      <w:r w:rsidR="005710B8" w:rsidRPr="00E024A3">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D21FB1">
        <w:rPr>
          <w:rFonts w:ascii="Arial" w:hAnsi="Arial" w:cs="Arial"/>
        </w:rPr>
        <w:t>la</w:t>
      </w:r>
      <w:r w:rsidR="00E024A3" w:rsidRPr="00E024A3">
        <w:rPr>
          <w:rFonts w:ascii="Arial" w:hAnsi="Arial" w:cs="Arial"/>
        </w:rPr>
        <w:t xml:space="preserve"> </w:t>
      </w:r>
      <w:r w:rsidR="00D21FB1" w:rsidRPr="00D21FB1">
        <w:rPr>
          <w:rFonts w:ascii="Arial" w:hAnsi="Arial" w:cs="Arial"/>
          <w:b/>
          <w:bCs/>
        </w:rPr>
        <w:t>Asociación de Futbol Pioneros, A.C.</w:t>
      </w:r>
      <w:r w:rsidR="00D766D7" w:rsidRPr="00D766D7">
        <w:rPr>
          <w:rFonts w:ascii="Arial" w:hAnsi="Arial" w:cs="Arial"/>
          <w:b/>
          <w:bCs/>
        </w:rPr>
        <w:t xml:space="preserve"> </w:t>
      </w:r>
      <w:r w:rsidR="00E024A3" w:rsidRPr="00E024A3">
        <w:rPr>
          <w:rFonts w:ascii="Arial" w:hAnsi="Arial" w:cs="Arial"/>
        </w:rPr>
        <w:t>cumplió con las disposiciones legales y normativas que son aplicables en la materia</w:t>
      </w:r>
      <w:r w:rsidR="00BE10B8">
        <w:rPr>
          <w:rFonts w:ascii="Arial" w:hAnsi="Arial" w:cs="Arial"/>
        </w:rPr>
        <w:t>.</w:t>
      </w:r>
    </w:p>
    <w:p w14:paraId="1D1F6FF7" w14:textId="3953D943" w:rsidR="00E024A3" w:rsidRPr="003A4FF3" w:rsidRDefault="00E024A3" w:rsidP="00E024A3">
      <w:pPr>
        <w:spacing w:line="360" w:lineRule="auto"/>
        <w:ind w:right="190"/>
        <w:jc w:val="both"/>
        <w:rPr>
          <w:rFonts w:ascii="Arial" w:hAnsi="Arial" w:cs="Arial"/>
          <w:sz w:val="16"/>
          <w:szCs w:val="16"/>
        </w:rPr>
      </w:pPr>
    </w:p>
    <w:p w14:paraId="490832EC" w14:textId="2498DD7A" w:rsidR="005A37C4" w:rsidRDefault="00122A29" w:rsidP="00E024A3">
      <w:pPr>
        <w:spacing w:line="360" w:lineRule="auto"/>
        <w:ind w:right="190"/>
        <w:jc w:val="both"/>
        <w:rPr>
          <w:rFonts w:ascii="Arial" w:hAnsi="Arial" w:cs="Arial"/>
        </w:rPr>
      </w:pPr>
      <w:r>
        <w:rPr>
          <w:rFonts w:ascii="Arial" w:hAnsi="Arial" w:cs="Arial"/>
        </w:rPr>
        <w:t xml:space="preserve">El Informe Individual de Auditoría quedará formalmente notificado al ente </w:t>
      </w:r>
      <w:proofErr w:type="spellStart"/>
      <w:r>
        <w:rPr>
          <w:rFonts w:ascii="Arial" w:hAnsi="Arial" w:cs="Arial"/>
        </w:rPr>
        <w:t>fiscalizado</w:t>
      </w:r>
      <w:proofErr w:type="spellEnd"/>
      <w:r>
        <w:rPr>
          <w:rFonts w:ascii="Arial" w:hAnsi="Arial" w:cs="Arial"/>
        </w:rPr>
        <w:t xml:space="preserve">, de acuerdo </w:t>
      </w:r>
      <w:r w:rsidR="005B1DCA">
        <w:rPr>
          <w:rFonts w:ascii="Arial" w:hAnsi="Arial" w:cs="Arial"/>
        </w:rPr>
        <w:t>a la Ley de Fiscalización y Rendición de Cuentas del Estado de Quintana Roo, mediante el acta circunstanciada de término de auditoría, visita e inspección.</w:t>
      </w:r>
    </w:p>
    <w:p w14:paraId="17755AFA" w14:textId="10857071" w:rsidR="005B1DCA" w:rsidRDefault="005B1DCA" w:rsidP="00E024A3">
      <w:pPr>
        <w:spacing w:line="360" w:lineRule="auto"/>
        <w:ind w:right="190"/>
        <w:jc w:val="both"/>
        <w:rPr>
          <w:rFonts w:ascii="Arial" w:hAnsi="Arial" w:cs="Arial"/>
        </w:rPr>
      </w:pPr>
    </w:p>
    <w:p w14:paraId="6A376688" w14:textId="77777777" w:rsidR="005B1DCA" w:rsidRPr="00E024A3" w:rsidRDefault="005B1DCA"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E024A3">
      <w:pPr>
        <w:spacing w:line="360" w:lineRule="auto"/>
        <w:ind w:right="190"/>
        <w:jc w:val="center"/>
        <w:rPr>
          <w:rFonts w:ascii="Arial" w:hAnsi="Arial" w:cs="Arial"/>
          <w:b/>
        </w:rPr>
      </w:pPr>
    </w:p>
    <w:p w14:paraId="6F7C11C9" w14:textId="77777777" w:rsidR="003A4FF3" w:rsidRDefault="003A4FF3" w:rsidP="003A4FF3">
      <w:pPr>
        <w:spacing w:line="360" w:lineRule="auto"/>
        <w:ind w:right="190"/>
        <w:jc w:val="center"/>
        <w:rPr>
          <w:rFonts w:ascii="Arial" w:hAnsi="Arial" w:cs="Arial"/>
          <w:b/>
        </w:rPr>
      </w:pPr>
    </w:p>
    <w:p w14:paraId="67E3C5A8" w14:textId="77777777" w:rsidR="003A4FF3" w:rsidRDefault="003A4FF3" w:rsidP="003A4FF3">
      <w:pPr>
        <w:spacing w:line="360" w:lineRule="auto"/>
        <w:ind w:right="190"/>
        <w:jc w:val="center"/>
        <w:rPr>
          <w:rFonts w:ascii="Arial" w:hAnsi="Arial" w:cs="Arial"/>
          <w:b/>
        </w:rPr>
      </w:pPr>
    </w:p>
    <w:p w14:paraId="0E7EE21E" w14:textId="1A233D6E" w:rsidR="00022147" w:rsidRDefault="0019550E" w:rsidP="006A73A8">
      <w:pPr>
        <w:spacing w:line="360" w:lineRule="auto"/>
        <w:ind w:right="190"/>
        <w:jc w:val="center"/>
        <w:rPr>
          <w:rFonts w:ascii="Arial" w:hAnsi="Arial" w:cs="Arial"/>
          <w:b/>
        </w:rPr>
      </w:pPr>
      <w:r>
        <w:rPr>
          <w:rFonts w:ascii="Arial" w:hAnsi="Arial" w:cs="Arial"/>
          <w:b/>
        </w:rPr>
        <w:t>M. EN AUD.</w:t>
      </w:r>
      <w:r w:rsidR="00BE10B8">
        <w:rPr>
          <w:rFonts w:ascii="Arial" w:hAnsi="Arial" w:cs="Arial"/>
          <w:b/>
        </w:rPr>
        <w:t xml:space="preserve"> MANUEL PALACIOS HERRERA</w:t>
      </w:r>
    </w:p>
    <w:sectPr w:rsidR="00022147"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581343" w14:textId="77777777" w:rsidR="00972535" w:rsidRDefault="00972535">
      <w:r>
        <w:separator/>
      </w:r>
    </w:p>
  </w:endnote>
  <w:endnote w:type="continuationSeparator" w:id="0">
    <w:p w14:paraId="35262687" w14:textId="77777777" w:rsidR="00972535" w:rsidRDefault="00972535">
      <w:r>
        <w:continuationSeparator/>
      </w:r>
    </w:p>
  </w:endnote>
  <w:endnote w:type="continuationNotice" w:id="1">
    <w:p w14:paraId="1D131673" w14:textId="77777777" w:rsidR="00972535" w:rsidRDefault="009725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845DA" w:rsidRPr="00D875E2" w14:paraId="0163069B" w14:textId="77777777" w:rsidTr="00D85C61">
      <w:tc>
        <w:tcPr>
          <w:tcW w:w="10395" w:type="dxa"/>
          <w:shd w:val="clear" w:color="auto" w:fill="auto"/>
        </w:tcPr>
        <w:p w14:paraId="750CA6AC" w14:textId="77777777" w:rsidR="009845DA" w:rsidRPr="00D875E2" w:rsidRDefault="009845DA" w:rsidP="00FD32C2">
          <w:pPr>
            <w:rPr>
              <w:rStyle w:val="nfasis"/>
              <w:i w:val="0"/>
              <w:iCs w:val="0"/>
            </w:rPr>
          </w:pPr>
        </w:p>
      </w:tc>
    </w:tr>
  </w:tbl>
  <w:p w14:paraId="4F010DFF" w14:textId="0D0AC14C" w:rsidR="009845DA" w:rsidRPr="00B516B6" w:rsidRDefault="009845D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8D64EB">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8D64EB">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2F3797" w14:textId="77777777" w:rsidR="00972535" w:rsidRDefault="00972535">
      <w:r>
        <w:separator/>
      </w:r>
    </w:p>
  </w:footnote>
  <w:footnote w:type="continuationSeparator" w:id="0">
    <w:p w14:paraId="1AB76C24" w14:textId="77777777" w:rsidR="00972535" w:rsidRDefault="00972535">
      <w:r>
        <w:continuationSeparator/>
      </w:r>
    </w:p>
  </w:footnote>
  <w:footnote w:type="continuationNotice" w:id="1">
    <w:p w14:paraId="1C9C73E0" w14:textId="77777777" w:rsidR="00972535" w:rsidRDefault="0097253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6A73A8" w:rsidRPr="006F757C" w14:paraId="75ACCCFF" w14:textId="77777777" w:rsidTr="007D48A8">
      <w:tc>
        <w:tcPr>
          <w:tcW w:w="2055" w:type="dxa"/>
          <w:vAlign w:val="center"/>
        </w:tcPr>
        <w:p w14:paraId="00285CF8" w14:textId="77777777" w:rsidR="006A73A8" w:rsidRPr="00CF3DF4" w:rsidRDefault="006A73A8"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27833FE8" w14:textId="77777777" w:rsidR="006A73A8" w:rsidRPr="00CF3DF4" w:rsidRDefault="006A73A8" w:rsidP="003C2FE7">
          <w:pPr>
            <w:tabs>
              <w:tab w:val="center" w:pos="4419"/>
              <w:tab w:val="right" w:pos="8838"/>
            </w:tabs>
            <w:jc w:val="center"/>
            <w:rPr>
              <w:rFonts w:ascii="Arial" w:hAnsi="Arial" w:cs="Arial"/>
              <w:sz w:val="18"/>
              <w:szCs w:val="18"/>
            </w:rPr>
          </w:pPr>
        </w:p>
      </w:tc>
      <w:tc>
        <w:tcPr>
          <w:tcW w:w="2030" w:type="dxa"/>
          <w:vAlign w:val="center"/>
        </w:tcPr>
        <w:p w14:paraId="71376865" w14:textId="77777777" w:rsidR="006A73A8" w:rsidRPr="00207E4F" w:rsidRDefault="006A73A8" w:rsidP="00207E4F">
          <w:pPr>
            <w:tabs>
              <w:tab w:val="center" w:pos="4419"/>
              <w:tab w:val="right" w:pos="8838"/>
            </w:tabs>
            <w:jc w:val="right"/>
            <w:rPr>
              <w:rFonts w:ascii="Arial" w:hAnsi="Arial" w:cs="Arial"/>
              <w:noProof/>
              <w:sz w:val="16"/>
              <w:szCs w:val="16"/>
              <w:highlight w:val="magenta"/>
              <w:lang w:eastAsia="es-MX"/>
            </w:rPr>
          </w:pPr>
          <w:r w:rsidRPr="00207E4F">
            <w:rPr>
              <w:rFonts w:ascii="Arial" w:hAnsi="Arial" w:cs="Arial"/>
              <w:noProof/>
              <w:sz w:val="16"/>
              <w:szCs w:val="16"/>
              <w:lang w:eastAsia="es-MX"/>
            </w:rPr>
            <w:t>AEMF-FO-009-R0</w:t>
          </w:r>
          <w:r>
            <w:rPr>
              <w:rFonts w:ascii="Arial" w:hAnsi="Arial" w:cs="Arial"/>
              <w:noProof/>
              <w:sz w:val="16"/>
              <w:szCs w:val="16"/>
              <w:lang w:eastAsia="es-MX"/>
            </w:rPr>
            <w:t>2</w:t>
          </w:r>
        </w:p>
      </w:tc>
    </w:tr>
    <w:tr w:rsidR="006A73A8" w:rsidRPr="003316E8" w14:paraId="25B8FFC8" w14:textId="77777777" w:rsidTr="007D48A8">
      <w:tc>
        <w:tcPr>
          <w:tcW w:w="2055" w:type="dxa"/>
          <w:vAlign w:val="center"/>
          <w:hideMark/>
        </w:tcPr>
        <w:p w14:paraId="01413878" w14:textId="77777777" w:rsidR="006A73A8" w:rsidRPr="003316E8" w:rsidRDefault="006A73A8" w:rsidP="003C2FE7">
          <w:pPr>
            <w:tabs>
              <w:tab w:val="center" w:pos="4419"/>
              <w:tab w:val="right" w:pos="8838"/>
            </w:tabs>
            <w:jc w:val="center"/>
          </w:pPr>
          <w:r w:rsidRPr="000615AF">
            <w:rPr>
              <w:noProof/>
              <w:lang w:eastAsia="es-MX"/>
            </w:rPr>
            <w:drawing>
              <wp:anchor distT="0" distB="0" distL="114300" distR="114300" simplePos="0" relativeHeight="251663360" behindDoc="0" locked="0" layoutInCell="1" allowOverlap="1" wp14:anchorId="0E078B8F" wp14:editId="52819DE0">
                <wp:simplePos x="0" y="0"/>
                <wp:positionH relativeFrom="column">
                  <wp:posOffset>84455</wp:posOffset>
                </wp:positionH>
                <wp:positionV relativeFrom="paragraph">
                  <wp:posOffset>12065</wp:posOffset>
                </wp:positionV>
                <wp:extent cx="1047750" cy="1202055"/>
                <wp:effectExtent l="0" t="0" r="0" b="0"/>
                <wp:wrapSquare wrapText="bothSides"/>
                <wp:docPr id="2" name="Imagen 2" descr="C:\Users\marco.alcocer\AppData\Local\Microsoft\Windows\INetCache\Content.Outlook\6H6CJIHJ\IMG-20220905-WA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co.alcocer\AppData\Local\Microsoft\Windows\INetCache\Content.Outlook\6H6CJIHJ\IMG-20220905-WA0005.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1816" t="9960" r="19592" b="12877"/>
                        <a:stretch/>
                      </pic:blipFill>
                      <pic:spPr bwMode="auto">
                        <a:xfrm>
                          <a:off x="0" y="0"/>
                          <a:ext cx="1047750" cy="12020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hideMark/>
        </w:tcPr>
        <w:p w14:paraId="3E200160" w14:textId="77777777" w:rsidR="006A73A8" w:rsidRPr="00373686" w:rsidRDefault="006A73A8"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6CE1990A" w14:textId="77777777" w:rsidR="006A73A8" w:rsidRPr="003316E8" w:rsidRDefault="006A73A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51928BAA" wp14:editId="7E04EB2B">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6A73A8" w:rsidRPr="003316E8" w14:paraId="399CA521" w14:textId="77777777" w:rsidTr="007D48A8">
      <w:tc>
        <w:tcPr>
          <w:tcW w:w="2055" w:type="dxa"/>
          <w:tcBorders>
            <w:top w:val="nil"/>
            <w:left w:val="nil"/>
            <w:bottom w:val="thinThickSmallGap" w:sz="24" w:space="0" w:color="auto"/>
            <w:right w:val="nil"/>
          </w:tcBorders>
        </w:tcPr>
        <w:p w14:paraId="45396BE8" w14:textId="77777777" w:rsidR="006A73A8" w:rsidRPr="003316E8" w:rsidRDefault="006A73A8"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46ED6B5D" w14:textId="77777777" w:rsidR="006A73A8" w:rsidRPr="003316E8" w:rsidRDefault="006A73A8"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1D3C9E96" w14:textId="77777777" w:rsidR="006A73A8" w:rsidRPr="003316E8" w:rsidRDefault="006A73A8" w:rsidP="003C2FE7">
          <w:pPr>
            <w:tabs>
              <w:tab w:val="center" w:pos="4419"/>
              <w:tab w:val="right" w:pos="8838"/>
            </w:tabs>
            <w:rPr>
              <w:sz w:val="10"/>
            </w:rPr>
          </w:pPr>
        </w:p>
      </w:tc>
    </w:tr>
  </w:tbl>
  <w:p w14:paraId="4977A526" w14:textId="77777777" w:rsidR="006A73A8" w:rsidRPr="003C2FE7" w:rsidRDefault="006A73A8">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0063171"/>
    <w:multiLevelType w:val="hybridMultilevel"/>
    <w:tmpl w:val="EB8A9E2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991FC8"/>
    <w:multiLevelType w:val="hybridMultilevel"/>
    <w:tmpl w:val="B2865AD6"/>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B081B13"/>
    <w:multiLevelType w:val="hybridMultilevel"/>
    <w:tmpl w:val="4942DF7C"/>
    <w:lvl w:ilvl="0" w:tplc="8DF6935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3E97D2A"/>
    <w:multiLevelType w:val="hybridMultilevel"/>
    <w:tmpl w:val="92987B5E"/>
    <w:lvl w:ilvl="0" w:tplc="F92E0EB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4"/>
  </w:num>
  <w:num w:numId="3">
    <w:abstractNumId w:val="0"/>
  </w:num>
  <w:num w:numId="4">
    <w:abstractNumId w:val="12"/>
  </w:num>
  <w:num w:numId="5">
    <w:abstractNumId w:val="20"/>
  </w:num>
  <w:num w:numId="6">
    <w:abstractNumId w:val="9"/>
  </w:num>
  <w:num w:numId="7">
    <w:abstractNumId w:val="19"/>
  </w:num>
  <w:num w:numId="8">
    <w:abstractNumId w:val="11"/>
  </w:num>
  <w:num w:numId="9">
    <w:abstractNumId w:val="22"/>
  </w:num>
  <w:num w:numId="10">
    <w:abstractNumId w:val="2"/>
  </w:num>
  <w:num w:numId="11">
    <w:abstractNumId w:val="23"/>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5"/>
  </w:num>
  <w:num w:numId="22">
    <w:abstractNumId w:val="8"/>
  </w:num>
  <w:num w:numId="23">
    <w:abstractNumId w:val="21"/>
  </w:num>
  <w:num w:numId="24">
    <w:abstractNumId w:val="1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632"/>
    <w:rsid w:val="00064058"/>
    <w:rsid w:val="00064144"/>
    <w:rsid w:val="0006428B"/>
    <w:rsid w:val="00064432"/>
    <w:rsid w:val="000647FB"/>
    <w:rsid w:val="00064EE1"/>
    <w:rsid w:val="00065140"/>
    <w:rsid w:val="00065327"/>
    <w:rsid w:val="00065379"/>
    <w:rsid w:val="000657CD"/>
    <w:rsid w:val="00070DAC"/>
    <w:rsid w:val="00070DE6"/>
    <w:rsid w:val="00072578"/>
    <w:rsid w:val="0007270F"/>
    <w:rsid w:val="00072BEF"/>
    <w:rsid w:val="00073637"/>
    <w:rsid w:val="00073C40"/>
    <w:rsid w:val="000747BF"/>
    <w:rsid w:val="00075601"/>
    <w:rsid w:val="00077E0C"/>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25BF"/>
    <w:rsid w:val="00093095"/>
    <w:rsid w:val="000940C3"/>
    <w:rsid w:val="00094410"/>
    <w:rsid w:val="00094921"/>
    <w:rsid w:val="00094BA5"/>
    <w:rsid w:val="00094C6E"/>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A70"/>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177"/>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0B2F"/>
    <w:rsid w:val="000F1B6C"/>
    <w:rsid w:val="000F22B9"/>
    <w:rsid w:val="000F2AB9"/>
    <w:rsid w:val="000F2FAA"/>
    <w:rsid w:val="000F30C2"/>
    <w:rsid w:val="000F396F"/>
    <w:rsid w:val="000F3999"/>
    <w:rsid w:val="000F39B4"/>
    <w:rsid w:val="000F47F6"/>
    <w:rsid w:val="000F4ACA"/>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2D2"/>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A29"/>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B34"/>
    <w:rsid w:val="00134D2A"/>
    <w:rsid w:val="00134E4E"/>
    <w:rsid w:val="00134FD5"/>
    <w:rsid w:val="00135F57"/>
    <w:rsid w:val="0013639E"/>
    <w:rsid w:val="00137DA4"/>
    <w:rsid w:val="0014030E"/>
    <w:rsid w:val="00140403"/>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168"/>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0E"/>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887"/>
    <w:rsid w:val="001B6975"/>
    <w:rsid w:val="001B6C1B"/>
    <w:rsid w:val="001B7392"/>
    <w:rsid w:val="001B7B8F"/>
    <w:rsid w:val="001B7FC7"/>
    <w:rsid w:val="001C0077"/>
    <w:rsid w:val="001C0218"/>
    <w:rsid w:val="001C1C3B"/>
    <w:rsid w:val="001C1EF9"/>
    <w:rsid w:val="001C2040"/>
    <w:rsid w:val="001C21A6"/>
    <w:rsid w:val="001C258E"/>
    <w:rsid w:val="001C3031"/>
    <w:rsid w:val="001C3236"/>
    <w:rsid w:val="001C3D3A"/>
    <w:rsid w:val="001C4019"/>
    <w:rsid w:val="001C41F7"/>
    <w:rsid w:val="001C4318"/>
    <w:rsid w:val="001C49B7"/>
    <w:rsid w:val="001C4B4E"/>
    <w:rsid w:val="001C4BE3"/>
    <w:rsid w:val="001C4E72"/>
    <w:rsid w:val="001C558A"/>
    <w:rsid w:val="001C593A"/>
    <w:rsid w:val="001C6223"/>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528"/>
    <w:rsid w:val="001E5C60"/>
    <w:rsid w:val="001E7020"/>
    <w:rsid w:val="001E7072"/>
    <w:rsid w:val="001E71B0"/>
    <w:rsid w:val="001E7257"/>
    <w:rsid w:val="001F0A16"/>
    <w:rsid w:val="001F0E6C"/>
    <w:rsid w:val="001F0E74"/>
    <w:rsid w:val="001F0F69"/>
    <w:rsid w:val="001F153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898"/>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39D"/>
    <w:rsid w:val="00230A11"/>
    <w:rsid w:val="00231075"/>
    <w:rsid w:val="002317B8"/>
    <w:rsid w:val="0023204E"/>
    <w:rsid w:val="00232452"/>
    <w:rsid w:val="0023281E"/>
    <w:rsid w:val="002337F2"/>
    <w:rsid w:val="00233AC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2DEC"/>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75C5"/>
    <w:rsid w:val="0029012F"/>
    <w:rsid w:val="00291168"/>
    <w:rsid w:val="002913A5"/>
    <w:rsid w:val="00291767"/>
    <w:rsid w:val="00291882"/>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0EB"/>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572"/>
    <w:rsid w:val="0031779A"/>
    <w:rsid w:val="0031787B"/>
    <w:rsid w:val="00317CB9"/>
    <w:rsid w:val="00317DFD"/>
    <w:rsid w:val="00320F32"/>
    <w:rsid w:val="0032112A"/>
    <w:rsid w:val="003213E6"/>
    <w:rsid w:val="003228D3"/>
    <w:rsid w:val="00323257"/>
    <w:rsid w:val="003237D9"/>
    <w:rsid w:val="00324560"/>
    <w:rsid w:val="00324EFC"/>
    <w:rsid w:val="003252B1"/>
    <w:rsid w:val="003256F4"/>
    <w:rsid w:val="003268E1"/>
    <w:rsid w:val="00326B85"/>
    <w:rsid w:val="00326D35"/>
    <w:rsid w:val="00326E9C"/>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7F4"/>
    <w:rsid w:val="00345A15"/>
    <w:rsid w:val="00345C1A"/>
    <w:rsid w:val="0034639E"/>
    <w:rsid w:val="003464FF"/>
    <w:rsid w:val="00346690"/>
    <w:rsid w:val="003466B0"/>
    <w:rsid w:val="003475CE"/>
    <w:rsid w:val="00347E01"/>
    <w:rsid w:val="0035031B"/>
    <w:rsid w:val="003506AD"/>
    <w:rsid w:val="003506BE"/>
    <w:rsid w:val="00352626"/>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733"/>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4FF3"/>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1D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5F8"/>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0A2A"/>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4AD"/>
    <w:rsid w:val="00414BB7"/>
    <w:rsid w:val="00416329"/>
    <w:rsid w:val="0041632B"/>
    <w:rsid w:val="00416461"/>
    <w:rsid w:val="00417875"/>
    <w:rsid w:val="00417A61"/>
    <w:rsid w:val="00417B54"/>
    <w:rsid w:val="00417D5E"/>
    <w:rsid w:val="00420184"/>
    <w:rsid w:val="004211CC"/>
    <w:rsid w:val="004216DC"/>
    <w:rsid w:val="00421D4B"/>
    <w:rsid w:val="00422116"/>
    <w:rsid w:val="0042253D"/>
    <w:rsid w:val="00423028"/>
    <w:rsid w:val="004234F8"/>
    <w:rsid w:val="0042356B"/>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811"/>
    <w:rsid w:val="00437B7F"/>
    <w:rsid w:val="00437E3E"/>
    <w:rsid w:val="00437E6D"/>
    <w:rsid w:val="0044017A"/>
    <w:rsid w:val="004408EB"/>
    <w:rsid w:val="00440A4C"/>
    <w:rsid w:val="00440F0E"/>
    <w:rsid w:val="0044354A"/>
    <w:rsid w:val="00443B9D"/>
    <w:rsid w:val="00444375"/>
    <w:rsid w:val="004444BA"/>
    <w:rsid w:val="004458DF"/>
    <w:rsid w:val="00445ADA"/>
    <w:rsid w:val="00445D7B"/>
    <w:rsid w:val="00445FAD"/>
    <w:rsid w:val="004467F3"/>
    <w:rsid w:val="00446CD5"/>
    <w:rsid w:val="00446DAA"/>
    <w:rsid w:val="00446ED1"/>
    <w:rsid w:val="00446EE8"/>
    <w:rsid w:val="00447822"/>
    <w:rsid w:val="00447874"/>
    <w:rsid w:val="00450132"/>
    <w:rsid w:val="004508C5"/>
    <w:rsid w:val="00450BD1"/>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5D2E"/>
    <w:rsid w:val="004865E7"/>
    <w:rsid w:val="0048697E"/>
    <w:rsid w:val="00486AF6"/>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0533"/>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341"/>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5B3F"/>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0F"/>
    <w:rsid w:val="00510D82"/>
    <w:rsid w:val="00511182"/>
    <w:rsid w:val="005112F7"/>
    <w:rsid w:val="005115F2"/>
    <w:rsid w:val="00511E87"/>
    <w:rsid w:val="00511FAD"/>
    <w:rsid w:val="0051225F"/>
    <w:rsid w:val="005130DF"/>
    <w:rsid w:val="00513D93"/>
    <w:rsid w:val="00513DB5"/>
    <w:rsid w:val="00514A86"/>
    <w:rsid w:val="00514B25"/>
    <w:rsid w:val="0051536F"/>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05C"/>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3B1"/>
    <w:rsid w:val="005377EE"/>
    <w:rsid w:val="0053783C"/>
    <w:rsid w:val="00537E62"/>
    <w:rsid w:val="00540143"/>
    <w:rsid w:val="00540194"/>
    <w:rsid w:val="00540459"/>
    <w:rsid w:val="0054120E"/>
    <w:rsid w:val="005417D1"/>
    <w:rsid w:val="00541C99"/>
    <w:rsid w:val="005424EE"/>
    <w:rsid w:val="00542682"/>
    <w:rsid w:val="00542772"/>
    <w:rsid w:val="00542D76"/>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7C4"/>
    <w:rsid w:val="005A3849"/>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1DCA"/>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07D"/>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DA3"/>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060"/>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5B9"/>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DE1"/>
    <w:rsid w:val="00667FA1"/>
    <w:rsid w:val="00670BE9"/>
    <w:rsid w:val="00670D8A"/>
    <w:rsid w:val="00670F27"/>
    <w:rsid w:val="0067135B"/>
    <w:rsid w:val="00671517"/>
    <w:rsid w:val="00671867"/>
    <w:rsid w:val="006719BE"/>
    <w:rsid w:val="0067225C"/>
    <w:rsid w:val="00673653"/>
    <w:rsid w:val="00673A8F"/>
    <w:rsid w:val="00673DF6"/>
    <w:rsid w:val="00673E4A"/>
    <w:rsid w:val="00674747"/>
    <w:rsid w:val="00674798"/>
    <w:rsid w:val="0067495A"/>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007"/>
    <w:rsid w:val="006A6A32"/>
    <w:rsid w:val="006A7197"/>
    <w:rsid w:val="006A73A8"/>
    <w:rsid w:val="006B0147"/>
    <w:rsid w:val="006B01B5"/>
    <w:rsid w:val="006B0744"/>
    <w:rsid w:val="006B0CB7"/>
    <w:rsid w:val="006B11B8"/>
    <w:rsid w:val="006B18A7"/>
    <w:rsid w:val="006B1B99"/>
    <w:rsid w:val="006B1C59"/>
    <w:rsid w:val="006B1DDA"/>
    <w:rsid w:val="006B25F7"/>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0B"/>
    <w:rsid w:val="006C6171"/>
    <w:rsid w:val="006C6372"/>
    <w:rsid w:val="006C71CB"/>
    <w:rsid w:val="006C734D"/>
    <w:rsid w:val="006C7D6B"/>
    <w:rsid w:val="006D0C9F"/>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776"/>
    <w:rsid w:val="006E1FFE"/>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C97"/>
    <w:rsid w:val="006E7F65"/>
    <w:rsid w:val="006F026F"/>
    <w:rsid w:val="006F0591"/>
    <w:rsid w:val="006F06EE"/>
    <w:rsid w:val="006F07ED"/>
    <w:rsid w:val="006F0C53"/>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5B25"/>
    <w:rsid w:val="007074D3"/>
    <w:rsid w:val="00707DC4"/>
    <w:rsid w:val="00707F2F"/>
    <w:rsid w:val="007105BB"/>
    <w:rsid w:val="00710937"/>
    <w:rsid w:val="00710B6E"/>
    <w:rsid w:val="00710BEB"/>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4FE"/>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3A"/>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3B7"/>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B14"/>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2266"/>
    <w:rsid w:val="007D3A8B"/>
    <w:rsid w:val="007D48A8"/>
    <w:rsid w:val="007D5179"/>
    <w:rsid w:val="007D545A"/>
    <w:rsid w:val="007D5A24"/>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80E"/>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B2"/>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93C"/>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2"/>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3C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4E3"/>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4EB"/>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FAB"/>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048"/>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AB"/>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1C68"/>
    <w:rsid w:val="00952558"/>
    <w:rsid w:val="00953AA5"/>
    <w:rsid w:val="00954347"/>
    <w:rsid w:val="009549C0"/>
    <w:rsid w:val="00954ADC"/>
    <w:rsid w:val="00954CCB"/>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35"/>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506"/>
    <w:rsid w:val="00983C57"/>
    <w:rsid w:val="00983F28"/>
    <w:rsid w:val="00983FDC"/>
    <w:rsid w:val="009844C6"/>
    <w:rsid w:val="009844FB"/>
    <w:rsid w:val="009845DA"/>
    <w:rsid w:val="00984982"/>
    <w:rsid w:val="00984FAA"/>
    <w:rsid w:val="009854FD"/>
    <w:rsid w:val="00985DC9"/>
    <w:rsid w:val="00986121"/>
    <w:rsid w:val="00986446"/>
    <w:rsid w:val="00986A94"/>
    <w:rsid w:val="00986C28"/>
    <w:rsid w:val="009879F6"/>
    <w:rsid w:val="00990C53"/>
    <w:rsid w:val="00990CD0"/>
    <w:rsid w:val="00991999"/>
    <w:rsid w:val="00991B62"/>
    <w:rsid w:val="00991DD7"/>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AEB"/>
    <w:rsid w:val="00A00C23"/>
    <w:rsid w:val="00A01012"/>
    <w:rsid w:val="00A01024"/>
    <w:rsid w:val="00A0166A"/>
    <w:rsid w:val="00A01B52"/>
    <w:rsid w:val="00A01D7C"/>
    <w:rsid w:val="00A021C9"/>
    <w:rsid w:val="00A02330"/>
    <w:rsid w:val="00A03060"/>
    <w:rsid w:val="00A0324A"/>
    <w:rsid w:val="00A03533"/>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87F"/>
    <w:rsid w:val="00A260BC"/>
    <w:rsid w:val="00A26158"/>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6F16"/>
    <w:rsid w:val="00A477C4"/>
    <w:rsid w:val="00A47A75"/>
    <w:rsid w:val="00A47BDC"/>
    <w:rsid w:val="00A5017C"/>
    <w:rsid w:val="00A50216"/>
    <w:rsid w:val="00A50CA4"/>
    <w:rsid w:val="00A513F7"/>
    <w:rsid w:val="00A520CE"/>
    <w:rsid w:val="00A52C15"/>
    <w:rsid w:val="00A52C74"/>
    <w:rsid w:val="00A538FE"/>
    <w:rsid w:val="00A53A90"/>
    <w:rsid w:val="00A53C0E"/>
    <w:rsid w:val="00A541C8"/>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94E"/>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2E69"/>
    <w:rsid w:val="00A93774"/>
    <w:rsid w:val="00A93AE5"/>
    <w:rsid w:val="00A93C60"/>
    <w:rsid w:val="00A9402E"/>
    <w:rsid w:val="00A94CD5"/>
    <w:rsid w:val="00A94E5D"/>
    <w:rsid w:val="00A94F27"/>
    <w:rsid w:val="00A95788"/>
    <w:rsid w:val="00A9598B"/>
    <w:rsid w:val="00A95B12"/>
    <w:rsid w:val="00A95C66"/>
    <w:rsid w:val="00A95E22"/>
    <w:rsid w:val="00A95F69"/>
    <w:rsid w:val="00A95FFF"/>
    <w:rsid w:val="00A9650E"/>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4EC6"/>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5B28"/>
    <w:rsid w:val="00B06145"/>
    <w:rsid w:val="00B0658C"/>
    <w:rsid w:val="00B0674E"/>
    <w:rsid w:val="00B06C94"/>
    <w:rsid w:val="00B06CC3"/>
    <w:rsid w:val="00B06DBA"/>
    <w:rsid w:val="00B0712F"/>
    <w:rsid w:val="00B071A1"/>
    <w:rsid w:val="00B0754E"/>
    <w:rsid w:val="00B100FE"/>
    <w:rsid w:val="00B1086E"/>
    <w:rsid w:val="00B11427"/>
    <w:rsid w:val="00B11686"/>
    <w:rsid w:val="00B11948"/>
    <w:rsid w:val="00B11DC2"/>
    <w:rsid w:val="00B11ECF"/>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02A"/>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0E37"/>
    <w:rsid w:val="00B51352"/>
    <w:rsid w:val="00B516B6"/>
    <w:rsid w:val="00B51C56"/>
    <w:rsid w:val="00B51D5E"/>
    <w:rsid w:val="00B51EFD"/>
    <w:rsid w:val="00B52673"/>
    <w:rsid w:val="00B5311D"/>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2E32"/>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55"/>
    <w:rsid w:val="00B80AC9"/>
    <w:rsid w:val="00B80F07"/>
    <w:rsid w:val="00B810F4"/>
    <w:rsid w:val="00B812AF"/>
    <w:rsid w:val="00B8150F"/>
    <w:rsid w:val="00B81DDD"/>
    <w:rsid w:val="00B8214A"/>
    <w:rsid w:val="00B824FB"/>
    <w:rsid w:val="00B82880"/>
    <w:rsid w:val="00B82A11"/>
    <w:rsid w:val="00B82A84"/>
    <w:rsid w:val="00B82C0D"/>
    <w:rsid w:val="00B82F05"/>
    <w:rsid w:val="00B83001"/>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89F"/>
    <w:rsid w:val="00BA591B"/>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2F9E"/>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033"/>
    <w:rsid w:val="00BD2138"/>
    <w:rsid w:val="00BD2367"/>
    <w:rsid w:val="00BD2823"/>
    <w:rsid w:val="00BD2870"/>
    <w:rsid w:val="00BD30D4"/>
    <w:rsid w:val="00BD33E3"/>
    <w:rsid w:val="00BD3F02"/>
    <w:rsid w:val="00BD43DB"/>
    <w:rsid w:val="00BD4573"/>
    <w:rsid w:val="00BD5F6A"/>
    <w:rsid w:val="00BD6F1A"/>
    <w:rsid w:val="00BD708F"/>
    <w:rsid w:val="00BD74AF"/>
    <w:rsid w:val="00BE10B8"/>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6CB1"/>
    <w:rsid w:val="00C171D7"/>
    <w:rsid w:val="00C20395"/>
    <w:rsid w:val="00C21300"/>
    <w:rsid w:val="00C217A5"/>
    <w:rsid w:val="00C21848"/>
    <w:rsid w:val="00C21D08"/>
    <w:rsid w:val="00C21EFF"/>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50391"/>
    <w:rsid w:val="00C5096B"/>
    <w:rsid w:val="00C50C4F"/>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007"/>
    <w:rsid w:val="00C56380"/>
    <w:rsid w:val="00C56488"/>
    <w:rsid w:val="00C56808"/>
    <w:rsid w:val="00C568A1"/>
    <w:rsid w:val="00C56CF8"/>
    <w:rsid w:val="00C5763D"/>
    <w:rsid w:val="00C57689"/>
    <w:rsid w:val="00C57AD7"/>
    <w:rsid w:val="00C57CB9"/>
    <w:rsid w:val="00C57D6B"/>
    <w:rsid w:val="00C60623"/>
    <w:rsid w:val="00C607FB"/>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4A5"/>
    <w:rsid w:val="00C7587D"/>
    <w:rsid w:val="00C76323"/>
    <w:rsid w:val="00C765AC"/>
    <w:rsid w:val="00C767F4"/>
    <w:rsid w:val="00C76BEA"/>
    <w:rsid w:val="00C76FB6"/>
    <w:rsid w:val="00C772E4"/>
    <w:rsid w:val="00C77748"/>
    <w:rsid w:val="00C779EB"/>
    <w:rsid w:val="00C80868"/>
    <w:rsid w:val="00C80A26"/>
    <w:rsid w:val="00C80FA4"/>
    <w:rsid w:val="00C817CA"/>
    <w:rsid w:val="00C81815"/>
    <w:rsid w:val="00C819F3"/>
    <w:rsid w:val="00C8206F"/>
    <w:rsid w:val="00C8258E"/>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4C5"/>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6C02"/>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4DAF"/>
    <w:rsid w:val="00CB540D"/>
    <w:rsid w:val="00CB5593"/>
    <w:rsid w:val="00CB5C7E"/>
    <w:rsid w:val="00CB614F"/>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291"/>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4B8"/>
    <w:rsid w:val="00CD3B81"/>
    <w:rsid w:val="00CD42C0"/>
    <w:rsid w:val="00CD44EC"/>
    <w:rsid w:val="00CD4DFD"/>
    <w:rsid w:val="00CD4E1E"/>
    <w:rsid w:val="00CD5345"/>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0B4"/>
    <w:rsid w:val="00CE351D"/>
    <w:rsid w:val="00CE3608"/>
    <w:rsid w:val="00CE368B"/>
    <w:rsid w:val="00CE3EB9"/>
    <w:rsid w:val="00CE43F7"/>
    <w:rsid w:val="00CE457F"/>
    <w:rsid w:val="00CE4EAA"/>
    <w:rsid w:val="00CE52F6"/>
    <w:rsid w:val="00CE5599"/>
    <w:rsid w:val="00CE58EE"/>
    <w:rsid w:val="00CE5AC6"/>
    <w:rsid w:val="00CE64A6"/>
    <w:rsid w:val="00CE69DD"/>
    <w:rsid w:val="00CE777A"/>
    <w:rsid w:val="00CE7C9D"/>
    <w:rsid w:val="00CE7DB0"/>
    <w:rsid w:val="00CF085D"/>
    <w:rsid w:val="00CF0923"/>
    <w:rsid w:val="00CF0C23"/>
    <w:rsid w:val="00CF0DC7"/>
    <w:rsid w:val="00CF0E04"/>
    <w:rsid w:val="00CF132B"/>
    <w:rsid w:val="00CF159E"/>
    <w:rsid w:val="00CF2B25"/>
    <w:rsid w:val="00CF2B8B"/>
    <w:rsid w:val="00CF3976"/>
    <w:rsid w:val="00CF3F3E"/>
    <w:rsid w:val="00CF3FFA"/>
    <w:rsid w:val="00CF477D"/>
    <w:rsid w:val="00CF4A2A"/>
    <w:rsid w:val="00CF4C9F"/>
    <w:rsid w:val="00CF4ED8"/>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74A"/>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1FB1"/>
    <w:rsid w:val="00D220F7"/>
    <w:rsid w:val="00D22933"/>
    <w:rsid w:val="00D22A73"/>
    <w:rsid w:val="00D235A1"/>
    <w:rsid w:val="00D23732"/>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316"/>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6D7"/>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24B"/>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2BCA"/>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C7DEC"/>
    <w:rsid w:val="00DD0651"/>
    <w:rsid w:val="00DD090C"/>
    <w:rsid w:val="00DD0F49"/>
    <w:rsid w:val="00DD1034"/>
    <w:rsid w:val="00DD148E"/>
    <w:rsid w:val="00DD1AF0"/>
    <w:rsid w:val="00DD1C79"/>
    <w:rsid w:val="00DD2C1E"/>
    <w:rsid w:val="00DD38C5"/>
    <w:rsid w:val="00DD3D2D"/>
    <w:rsid w:val="00DD3FFC"/>
    <w:rsid w:val="00DD4373"/>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9B0"/>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58"/>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406"/>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0FD7"/>
    <w:rsid w:val="00EB214D"/>
    <w:rsid w:val="00EB234F"/>
    <w:rsid w:val="00EB2B04"/>
    <w:rsid w:val="00EB2C10"/>
    <w:rsid w:val="00EB36C9"/>
    <w:rsid w:val="00EB3B02"/>
    <w:rsid w:val="00EB3B73"/>
    <w:rsid w:val="00EB3FF9"/>
    <w:rsid w:val="00EB4034"/>
    <w:rsid w:val="00EB4A41"/>
    <w:rsid w:val="00EB4AC4"/>
    <w:rsid w:val="00EB4E29"/>
    <w:rsid w:val="00EB5430"/>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72D"/>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32"/>
    <w:rsid w:val="00F168C5"/>
    <w:rsid w:val="00F16A22"/>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8ED"/>
    <w:rsid w:val="00F24F51"/>
    <w:rsid w:val="00F258F3"/>
    <w:rsid w:val="00F25E15"/>
    <w:rsid w:val="00F26419"/>
    <w:rsid w:val="00F264A5"/>
    <w:rsid w:val="00F265D7"/>
    <w:rsid w:val="00F26E48"/>
    <w:rsid w:val="00F27055"/>
    <w:rsid w:val="00F2726A"/>
    <w:rsid w:val="00F27894"/>
    <w:rsid w:val="00F27E9A"/>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7004"/>
    <w:rsid w:val="00F37086"/>
    <w:rsid w:val="00F37B57"/>
    <w:rsid w:val="00F37E4E"/>
    <w:rsid w:val="00F408AB"/>
    <w:rsid w:val="00F40A44"/>
    <w:rsid w:val="00F40C02"/>
    <w:rsid w:val="00F40CDF"/>
    <w:rsid w:val="00F41B9A"/>
    <w:rsid w:val="00F41D63"/>
    <w:rsid w:val="00F42212"/>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5AAE"/>
    <w:rsid w:val="00F47970"/>
    <w:rsid w:val="00F47DAD"/>
    <w:rsid w:val="00F506BA"/>
    <w:rsid w:val="00F50719"/>
    <w:rsid w:val="00F50F09"/>
    <w:rsid w:val="00F51E76"/>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33B"/>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A3D"/>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BE"/>
    <w:rsid w:val="00FA1E4B"/>
    <w:rsid w:val="00FA21BA"/>
    <w:rsid w:val="00FA2684"/>
    <w:rsid w:val="00FA332E"/>
    <w:rsid w:val="00FA3FA3"/>
    <w:rsid w:val="00FA41ED"/>
    <w:rsid w:val="00FA45C1"/>
    <w:rsid w:val="00FA4626"/>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C52"/>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C67"/>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433"/>
    <w:rsid w:val="00FD75EC"/>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987667">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11244480">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184512600">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B44C89-6789-4F01-A3DE-6BB48314CB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3521</Words>
  <Characters>19366</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Rene Gomez Hernandez</cp:lastModifiedBy>
  <cp:revision>9</cp:revision>
  <cp:lastPrinted>2023-02-15T15:52:00Z</cp:lastPrinted>
  <dcterms:created xsi:type="dcterms:W3CDTF">2023-02-13T16:57:00Z</dcterms:created>
  <dcterms:modified xsi:type="dcterms:W3CDTF">2023-02-15T15:56:00Z</dcterms:modified>
</cp:coreProperties>
</file>